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3A" w:rsidRDefault="0054433A" w:rsidP="005443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2E60" w:rsidRDefault="002A2E60" w:rsidP="002A2E6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2E60" w:rsidRDefault="002A2E60" w:rsidP="002A2E6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2E60" w:rsidRDefault="002A2E60" w:rsidP="002A2E6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2E60" w:rsidRDefault="002A2E60" w:rsidP="002A2E6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2E60" w:rsidRDefault="002A2E60" w:rsidP="002A2E6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2E60" w:rsidRDefault="002A2E60" w:rsidP="002A2E6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2E60" w:rsidRDefault="002A2E60" w:rsidP="002A2E6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97618" w:rsidRPr="002A2E60" w:rsidRDefault="00997618" w:rsidP="002A2E6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A2E60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 по погребению за счет средств </w:t>
      </w:r>
      <w:r w:rsidR="00492334" w:rsidRPr="002A2E60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</w:p>
    <w:p w:rsidR="00CB4046" w:rsidRPr="002A2E60" w:rsidRDefault="00CB4046" w:rsidP="002A2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E60">
        <w:rPr>
          <w:rFonts w:ascii="Times New Roman" w:hAnsi="Times New Roman" w:cs="Times New Roman"/>
          <w:sz w:val="28"/>
          <w:szCs w:val="28"/>
        </w:rPr>
        <w:t>В соответствии со ст. 9</w:t>
      </w:r>
      <w:r w:rsidR="00E55DAB" w:rsidRPr="002A2E60">
        <w:rPr>
          <w:rFonts w:ascii="Times New Roman" w:hAnsi="Times New Roman" w:cs="Times New Roman"/>
          <w:sz w:val="28"/>
          <w:szCs w:val="28"/>
        </w:rPr>
        <w:t>, 12</w:t>
      </w:r>
      <w:r w:rsidRPr="002A2E60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№8-ФЗ «О погребении и похоронном деле», руководствуясь Уставом Енисейского района, ПОСТАНОВЛЯЮ:</w:t>
      </w:r>
    </w:p>
    <w:p w:rsidR="00997618" w:rsidRPr="002A2E60" w:rsidRDefault="00997618" w:rsidP="002A2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E60">
        <w:rPr>
          <w:rFonts w:ascii="Times New Roman" w:hAnsi="Times New Roman" w:cs="Times New Roman"/>
          <w:sz w:val="28"/>
          <w:szCs w:val="28"/>
        </w:rPr>
        <w:t>1.</w:t>
      </w:r>
      <w:r w:rsidR="007639EE" w:rsidRPr="002A2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E60">
        <w:rPr>
          <w:rFonts w:ascii="Times New Roman" w:hAnsi="Times New Roman" w:cs="Times New Roman"/>
          <w:sz w:val="28"/>
          <w:szCs w:val="28"/>
        </w:rPr>
        <w:t xml:space="preserve">Определить стоимость </w:t>
      </w:r>
      <w:r w:rsidRPr="002A2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услуг, предоставляемых </w:t>
      </w:r>
      <w:r w:rsidRPr="002A2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со ст.</w:t>
      </w:r>
      <w:r w:rsidR="007639EE" w:rsidRPr="002A2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A2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Федерального закона от 12.01.1996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7639EE" w:rsidRPr="002A2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умершего</w:t>
      </w:r>
      <w:r w:rsidRPr="002A2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подлежащих возмещению за счет средств </w:t>
      </w:r>
      <w:r w:rsidR="00CF2894" w:rsidRPr="002A2E60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2A2E60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A55C0F" w:rsidRPr="002A2E60">
        <w:rPr>
          <w:rFonts w:ascii="Times New Roman" w:hAnsi="Times New Roman" w:cs="Times New Roman"/>
          <w:sz w:val="28"/>
          <w:szCs w:val="28"/>
        </w:rPr>
        <w:t>1</w:t>
      </w:r>
      <w:r w:rsidR="002D38FE" w:rsidRPr="002A2E60">
        <w:rPr>
          <w:rFonts w:ascii="Times New Roman" w:hAnsi="Times New Roman" w:cs="Times New Roman"/>
          <w:sz w:val="28"/>
          <w:szCs w:val="28"/>
        </w:rPr>
        <w:t>1 914,98</w:t>
      </w:r>
      <w:r w:rsidRPr="002A2E60">
        <w:rPr>
          <w:rFonts w:ascii="Times New Roman" w:hAnsi="Times New Roman" w:cs="Times New Roman"/>
          <w:sz w:val="28"/>
          <w:szCs w:val="28"/>
        </w:rPr>
        <w:t xml:space="preserve"> рублей согласно приложению № 1 к настоящему постановлению.</w:t>
      </w:r>
      <w:proofErr w:type="gramEnd"/>
    </w:p>
    <w:p w:rsidR="00997618" w:rsidRPr="002A2E60" w:rsidRDefault="00997618" w:rsidP="002A2E6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E6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2E60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стоимость услуг, предоставляемых </w:t>
      </w:r>
      <w:r w:rsidRPr="002A2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со ст. 12 Федерального закона от 12.01.1996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</w:t>
      </w:r>
      <w:r w:rsidR="007639EE" w:rsidRPr="002A2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2A2E60">
        <w:rPr>
          <w:rFonts w:ascii="Times New Roman" w:hAnsi="Times New Roman" w:cs="Times New Roman"/>
          <w:bCs/>
          <w:color w:val="000000"/>
          <w:sz w:val="28"/>
          <w:szCs w:val="28"/>
        </w:rPr>
        <w:t>ином месте после установления</w:t>
      </w:r>
      <w:proofErr w:type="gramEnd"/>
      <w:r w:rsidRPr="002A2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 внутренних дел его личности, </w:t>
      </w:r>
      <w:r w:rsidR="0000697A" w:rsidRPr="002A2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подлежащих возмещению за счет средств </w:t>
      </w:r>
      <w:r w:rsidR="0000697A" w:rsidRPr="002A2E60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Федерации, </w:t>
      </w:r>
      <w:r w:rsidRPr="002A2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размере </w:t>
      </w:r>
      <w:r w:rsidR="00A55C0F" w:rsidRPr="002A2E60">
        <w:rPr>
          <w:rFonts w:ascii="Times New Roman" w:hAnsi="Times New Roman" w:cs="Times New Roman"/>
          <w:sz w:val="28"/>
          <w:szCs w:val="28"/>
        </w:rPr>
        <w:t>1</w:t>
      </w:r>
      <w:r w:rsidR="002D38FE" w:rsidRPr="002A2E60">
        <w:rPr>
          <w:rFonts w:ascii="Times New Roman" w:hAnsi="Times New Roman" w:cs="Times New Roman"/>
          <w:sz w:val="28"/>
          <w:szCs w:val="28"/>
        </w:rPr>
        <w:t>1 914,98</w:t>
      </w:r>
      <w:r w:rsidR="00492334" w:rsidRPr="002A2E60">
        <w:rPr>
          <w:rFonts w:ascii="Times New Roman" w:hAnsi="Times New Roman" w:cs="Times New Roman"/>
          <w:sz w:val="28"/>
          <w:szCs w:val="28"/>
        </w:rPr>
        <w:t xml:space="preserve"> </w:t>
      </w:r>
      <w:r w:rsidRPr="002A2E60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  <w:r w:rsidR="004021D9" w:rsidRPr="002A2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№2 к настоящему постановлению.</w:t>
      </w:r>
    </w:p>
    <w:p w:rsidR="00997618" w:rsidRPr="002A2E60" w:rsidRDefault="00997618" w:rsidP="002A2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E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2E60">
        <w:rPr>
          <w:rFonts w:ascii="Times New Roman" w:hAnsi="Times New Roman" w:cs="Times New Roman"/>
          <w:sz w:val="28"/>
          <w:szCs w:val="28"/>
        </w:rPr>
        <w:t xml:space="preserve">Утвердить требования к качеству услуг по погребению, </w:t>
      </w:r>
      <w:r w:rsidR="00FD06F4" w:rsidRPr="002A2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предоставляемых </w:t>
      </w:r>
      <w:r w:rsidR="00FD06F4" w:rsidRPr="002A2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со ст. 9 Федерального закона от 12.01.1996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FD06F4" w:rsidRPr="002A2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подлежащих возмещению за счет средств </w:t>
      </w:r>
      <w:r w:rsidR="00FD06F4" w:rsidRPr="002A2E60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2A2E60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4021D9" w:rsidRPr="002A2E60">
        <w:rPr>
          <w:rFonts w:ascii="Times New Roman" w:hAnsi="Times New Roman" w:cs="Times New Roman"/>
          <w:sz w:val="28"/>
          <w:szCs w:val="28"/>
        </w:rPr>
        <w:t>3</w:t>
      </w:r>
      <w:r w:rsidRPr="002A2E6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997618" w:rsidRPr="002A2E60" w:rsidRDefault="00CB4046" w:rsidP="002A2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E60">
        <w:rPr>
          <w:rFonts w:ascii="Times New Roman" w:hAnsi="Times New Roman" w:cs="Times New Roman"/>
          <w:sz w:val="28"/>
          <w:szCs w:val="28"/>
        </w:rPr>
        <w:t>4</w:t>
      </w:r>
      <w:r w:rsidR="00997618" w:rsidRPr="002A2E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7618" w:rsidRPr="002A2E6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EB29F8" w:rsidRPr="002A2E60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00697A" w:rsidRPr="002A2E6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97618" w:rsidRPr="002A2E60">
        <w:rPr>
          <w:rFonts w:ascii="Times New Roman" w:hAnsi="Times New Roman" w:cs="Times New Roman"/>
          <w:sz w:val="28"/>
          <w:szCs w:val="28"/>
        </w:rPr>
        <w:t xml:space="preserve">от </w:t>
      </w:r>
      <w:r w:rsidR="00EB29F8" w:rsidRPr="002A2E60">
        <w:rPr>
          <w:rFonts w:ascii="Times New Roman" w:hAnsi="Times New Roman" w:cs="Times New Roman"/>
          <w:sz w:val="28"/>
          <w:szCs w:val="28"/>
        </w:rPr>
        <w:t>31</w:t>
      </w:r>
      <w:r w:rsidR="00997618" w:rsidRPr="002A2E60">
        <w:rPr>
          <w:rFonts w:ascii="Times New Roman" w:hAnsi="Times New Roman" w:cs="Times New Roman"/>
          <w:sz w:val="28"/>
          <w:szCs w:val="28"/>
        </w:rPr>
        <w:t>.0</w:t>
      </w:r>
      <w:r w:rsidR="00EB29F8" w:rsidRPr="002A2E60">
        <w:rPr>
          <w:rFonts w:ascii="Times New Roman" w:hAnsi="Times New Roman" w:cs="Times New Roman"/>
          <w:sz w:val="28"/>
          <w:szCs w:val="28"/>
        </w:rPr>
        <w:t>1</w:t>
      </w:r>
      <w:r w:rsidR="00997618" w:rsidRPr="002A2E60">
        <w:rPr>
          <w:rFonts w:ascii="Times New Roman" w:hAnsi="Times New Roman" w:cs="Times New Roman"/>
          <w:sz w:val="28"/>
          <w:szCs w:val="28"/>
        </w:rPr>
        <w:t>.202</w:t>
      </w:r>
      <w:r w:rsidR="00EB29F8" w:rsidRPr="002A2E60">
        <w:rPr>
          <w:rFonts w:ascii="Times New Roman" w:hAnsi="Times New Roman" w:cs="Times New Roman"/>
          <w:sz w:val="28"/>
          <w:szCs w:val="28"/>
        </w:rPr>
        <w:t>4</w:t>
      </w:r>
      <w:r w:rsidR="003B7415" w:rsidRPr="002A2E60">
        <w:rPr>
          <w:rFonts w:ascii="Times New Roman" w:hAnsi="Times New Roman" w:cs="Times New Roman"/>
          <w:sz w:val="28"/>
          <w:szCs w:val="28"/>
        </w:rPr>
        <w:t xml:space="preserve"> №</w:t>
      </w:r>
      <w:r w:rsidR="00EB29F8" w:rsidRPr="002A2E60">
        <w:rPr>
          <w:rFonts w:ascii="Times New Roman" w:hAnsi="Times New Roman" w:cs="Times New Roman"/>
          <w:sz w:val="28"/>
          <w:szCs w:val="28"/>
        </w:rPr>
        <w:t xml:space="preserve"> 98</w:t>
      </w:r>
      <w:r w:rsidR="00997618" w:rsidRPr="002A2E60">
        <w:rPr>
          <w:rFonts w:ascii="Times New Roman" w:hAnsi="Times New Roman" w:cs="Times New Roman"/>
          <w:sz w:val="28"/>
          <w:szCs w:val="28"/>
        </w:rPr>
        <w:t xml:space="preserve">-п «Об определении стоимости услуг </w:t>
      </w:r>
      <w:r w:rsidR="00997618" w:rsidRPr="002A2E60">
        <w:rPr>
          <w:rFonts w:ascii="Times New Roman" w:hAnsi="Times New Roman" w:cs="Times New Roman"/>
          <w:sz w:val="28"/>
          <w:szCs w:val="28"/>
        </w:rPr>
        <w:lastRenderedPageBreak/>
        <w:t>и утверждении требований к качеству услуг по погребению согласно гарантированному перечню</w:t>
      </w:r>
      <w:r w:rsidR="00EB29F8" w:rsidRPr="002A2E60">
        <w:rPr>
          <w:rFonts w:ascii="Times New Roman" w:hAnsi="Times New Roman" w:cs="Times New Roman"/>
          <w:sz w:val="28"/>
          <w:szCs w:val="28"/>
        </w:rPr>
        <w:t xml:space="preserve"> и погребения умерших (погибших)</w:t>
      </w:r>
      <w:r w:rsidR="00997618" w:rsidRPr="002A2E60">
        <w:rPr>
          <w:rFonts w:ascii="Times New Roman" w:hAnsi="Times New Roman" w:cs="Times New Roman"/>
          <w:sz w:val="28"/>
          <w:szCs w:val="28"/>
        </w:rPr>
        <w:t>,</w:t>
      </w:r>
      <w:r w:rsidR="00EB29F8" w:rsidRPr="002A2E60">
        <w:rPr>
          <w:rFonts w:ascii="Times New Roman" w:hAnsi="Times New Roman" w:cs="Times New Roman"/>
          <w:sz w:val="28"/>
          <w:szCs w:val="28"/>
        </w:rPr>
        <w:t xml:space="preserve"> не имеющих супруга, </w:t>
      </w:r>
      <w:r w:rsidR="00EB29F8" w:rsidRPr="002A2E60">
        <w:rPr>
          <w:rFonts w:ascii="Times New Roman" w:hAnsi="Times New Roman" w:cs="Times New Roman"/>
          <w:bCs/>
          <w:color w:val="000000"/>
          <w:sz w:val="28"/>
          <w:szCs w:val="28"/>
        </w:rPr>
        <w:t>близких родственников, иных родственников либо законного представителя умершего,</w:t>
      </w:r>
      <w:r w:rsidR="00997618" w:rsidRPr="002A2E60">
        <w:rPr>
          <w:rFonts w:ascii="Times New Roman" w:hAnsi="Times New Roman" w:cs="Times New Roman"/>
          <w:sz w:val="28"/>
          <w:szCs w:val="28"/>
        </w:rPr>
        <w:t xml:space="preserve"> подлежащих возмещению за счет средств </w:t>
      </w:r>
      <w:r w:rsidR="00CF2894" w:rsidRPr="002A2E60">
        <w:rPr>
          <w:rFonts w:ascii="Times New Roman" w:hAnsi="Times New Roman" w:cs="Times New Roman"/>
          <w:sz w:val="28"/>
          <w:szCs w:val="28"/>
        </w:rPr>
        <w:t>Фонда пенсионного и социального с</w:t>
      </w:r>
      <w:r w:rsidR="003C2856" w:rsidRPr="002A2E60">
        <w:rPr>
          <w:rFonts w:ascii="Times New Roman" w:hAnsi="Times New Roman" w:cs="Times New Roman"/>
          <w:sz w:val="28"/>
          <w:szCs w:val="28"/>
        </w:rPr>
        <w:t>трахования Российской Федерации.</w:t>
      </w:r>
      <w:proofErr w:type="gramEnd"/>
    </w:p>
    <w:p w:rsidR="00997618" w:rsidRPr="002A2E60" w:rsidRDefault="00CB4046" w:rsidP="002A2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E60">
        <w:rPr>
          <w:rFonts w:ascii="Times New Roman" w:hAnsi="Times New Roman" w:cs="Times New Roman"/>
          <w:sz w:val="28"/>
          <w:szCs w:val="28"/>
        </w:rPr>
        <w:t>5</w:t>
      </w:r>
      <w:r w:rsidR="00997618" w:rsidRPr="002A2E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7618" w:rsidRPr="002A2E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7618" w:rsidRPr="002A2E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EB29F8" w:rsidRPr="002A2E60">
        <w:rPr>
          <w:rFonts w:ascii="Times New Roman" w:hAnsi="Times New Roman" w:cs="Times New Roman"/>
          <w:sz w:val="28"/>
          <w:szCs w:val="28"/>
        </w:rPr>
        <w:t>Г</w:t>
      </w:r>
      <w:r w:rsidR="00997618" w:rsidRPr="002A2E60">
        <w:rPr>
          <w:rFonts w:ascii="Times New Roman" w:hAnsi="Times New Roman" w:cs="Times New Roman"/>
          <w:sz w:val="28"/>
          <w:szCs w:val="28"/>
        </w:rPr>
        <w:t xml:space="preserve">лавы района по </w:t>
      </w:r>
      <w:r w:rsidR="00302628" w:rsidRPr="002A2E60">
        <w:rPr>
          <w:rFonts w:ascii="Times New Roman" w:hAnsi="Times New Roman" w:cs="Times New Roman"/>
          <w:sz w:val="28"/>
          <w:szCs w:val="28"/>
        </w:rPr>
        <w:t>организационной работе и развитию села Н.А. Капустинскую</w:t>
      </w:r>
      <w:r w:rsidR="00997618" w:rsidRPr="002A2E60">
        <w:rPr>
          <w:rFonts w:ascii="Times New Roman" w:hAnsi="Times New Roman" w:cs="Times New Roman"/>
          <w:sz w:val="28"/>
          <w:szCs w:val="28"/>
        </w:rPr>
        <w:t>.</w:t>
      </w:r>
    </w:p>
    <w:p w:rsidR="00CB4046" w:rsidRPr="002A2E60" w:rsidRDefault="00CB4046" w:rsidP="002A2E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E60">
        <w:rPr>
          <w:rFonts w:ascii="Times New Roman" w:hAnsi="Times New Roman" w:cs="Times New Roman"/>
          <w:sz w:val="28"/>
          <w:szCs w:val="28"/>
        </w:rPr>
        <w:t xml:space="preserve">6. </w:t>
      </w:r>
      <w:r w:rsidR="00A02F88" w:rsidRPr="002A2E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вступает в</w:t>
      </w:r>
      <w:r w:rsidR="004021D9" w:rsidRPr="002A2E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силу</w:t>
      </w:r>
      <w:r w:rsidR="00A02F88" w:rsidRPr="002A2E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B7415" w:rsidRPr="002A2E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после</w:t>
      </w:r>
      <w:r w:rsidR="00A02F88" w:rsidRPr="002A2E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официального опубликования </w:t>
      </w:r>
      <w:r w:rsidR="000C7A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(обнародования),</w:t>
      </w:r>
      <w:r w:rsidRPr="002A2E6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0C7A43">
        <w:rPr>
          <w:rFonts w:ascii="Times New Roman" w:hAnsi="Times New Roman" w:cs="Times New Roman"/>
          <w:sz w:val="28"/>
          <w:szCs w:val="28"/>
        </w:rPr>
        <w:t xml:space="preserve"> и</w:t>
      </w:r>
      <w:r w:rsidRPr="002A2E60">
        <w:rPr>
          <w:rFonts w:ascii="Times New Roman" w:hAnsi="Times New Roman" w:cs="Times New Roman"/>
          <w:sz w:val="28"/>
          <w:szCs w:val="28"/>
        </w:rPr>
        <w:t xml:space="preserve"> </w:t>
      </w:r>
      <w:r w:rsidR="004021D9" w:rsidRPr="002A2E60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 </w:t>
      </w:r>
      <w:r w:rsidRPr="002A2E60">
        <w:rPr>
          <w:rFonts w:ascii="Times New Roman" w:hAnsi="Times New Roman" w:cs="Times New Roman"/>
          <w:sz w:val="28"/>
          <w:szCs w:val="28"/>
        </w:rPr>
        <w:t>с 01.02.202</w:t>
      </w:r>
      <w:r w:rsidR="00EB29F8" w:rsidRPr="002A2E60">
        <w:rPr>
          <w:rFonts w:ascii="Times New Roman" w:hAnsi="Times New Roman" w:cs="Times New Roman"/>
          <w:sz w:val="28"/>
          <w:szCs w:val="28"/>
        </w:rPr>
        <w:t>5</w:t>
      </w:r>
      <w:r w:rsidR="000C7A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E60">
        <w:rPr>
          <w:rFonts w:ascii="Times New Roman" w:hAnsi="Times New Roman" w:cs="Times New Roman"/>
          <w:sz w:val="28"/>
          <w:szCs w:val="28"/>
        </w:rPr>
        <w:t>.</w:t>
      </w:r>
    </w:p>
    <w:p w:rsidR="00CB4046" w:rsidRPr="002A2E60" w:rsidRDefault="00CB4046" w:rsidP="002A2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856" w:rsidRPr="002A2E60" w:rsidRDefault="003C2856" w:rsidP="002A2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9F8" w:rsidRPr="002A2E60" w:rsidRDefault="00997618" w:rsidP="002A2E60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</w:t>
      </w:r>
      <w:r w:rsidR="00CB4046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</w:t>
      </w:r>
      <w:r w:rsidR="00EB29F8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</w:t>
      </w:r>
      <w:r w:rsidR="00AB437B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CB4046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CB4046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CB4046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CB4046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</w:t>
      </w:r>
      <w:r w:rsidR="003C2856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B437B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>А.</w:t>
      </w:r>
      <w:r w:rsidR="00CB4046" w:rsidRPr="002A2E60">
        <w:rPr>
          <w:rFonts w:ascii="Times New Roman" w:hAnsi="Times New Roman" w:cs="Times New Roman"/>
          <w:color w:val="000000"/>
          <w:spacing w:val="-1"/>
          <w:sz w:val="28"/>
          <w:szCs w:val="28"/>
        </w:rPr>
        <w:t>В. Кулешов</w:t>
      </w:r>
      <w:r w:rsidR="00EB29F8" w:rsidRPr="002A2E60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997618" w:rsidRPr="000F6B44" w:rsidRDefault="00997618" w:rsidP="002A2E60">
      <w:pPr>
        <w:spacing w:after="0" w:line="240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0F6B4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97618" w:rsidRPr="000F6B44" w:rsidRDefault="00997618" w:rsidP="002A2E60">
      <w:pPr>
        <w:spacing w:after="0" w:line="240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0F6B4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7618" w:rsidRPr="000F6B44" w:rsidRDefault="00997618" w:rsidP="002A2E60">
      <w:pPr>
        <w:spacing w:after="0" w:line="240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0F6B44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997618" w:rsidRPr="000F6B44" w:rsidRDefault="00997618" w:rsidP="002A2E60">
      <w:pPr>
        <w:spacing w:after="0" w:line="240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0F6B44">
        <w:rPr>
          <w:rFonts w:ascii="Times New Roman" w:hAnsi="Times New Roman" w:cs="Times New Roman"/>
          <w:sz w:val="24"/>
          <w:szCs w:val="24"/>
        </w:rPr>
        <w:t>от _____________ №_________</w:t>
      </w:r>
    </w:p>
    <w:p w:rsidR="00997618" w:rsidRPr="000F6B44" w:rsidRDefault="00997618" w:rsidP="002A2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7618" w:rsidRPr="000F6B44" w:rsidRDefault="00997618" w:rsidP="002A2E6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C2C2C"/>
          <w:sz w:val="26"/>
          <w:szCs w:val="26"/>
        </w:rPr>
      </w:pPr>
      <w:r w:rsidRPr="000F6B44">
        <w:rPr>
          <w:rFonts w:ascii="Times New Roman" w:hAnsi="Times New Roman" w:cs="Times New Roman"/>
          <w:b/>
          <w:bCs/>
          <w:color w:val="2C2C2C"/>
          <w:sz w:val="26"/>
          <w:szCs w:val="26"/>
        </w:rPr>
        <w:t>Стоимость услуг,</w:t>
      </w:r>
      <w:r w:rsidRPr="000F6B44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Pr="000F6B44">
        <w:rPr>
          <w:rFonts w:ascii="Times New Roman" w:hAnsi="Times New Roman" w:cs="Times New Roman"/>
          <w:b/>
          <w:bCs/>
          <w:color w:val="2C2C2C"/>
          <w:sz w:val="26"/>
          <w:szCs w:val="26"/>
        </w:rPr>
        <w:t>предоставляемых в соответствии со ст.</w:t>
      </w:r>
      <w:r w:rsidR="000F6B44" w:rsidRPr="000F6B44">
        <w:rPr>
          <w:rFonts w:ascii="Times New Roman" w:hAnsi="Times New Roman" w:cs="Times New Roman"/>
          <w:b/>
          <w:bCs/>
          <w:color w:val="2C2C2C"/>
          <w:sz w:val="26"/>
          <w:szCs w:val="26"/>
        </w:rPr>
        <w:t xml:space="preserve"> </w:t>
      </w:r>
      <w:r w:rsidRPr="000F6B44">
        <w:rPr>
          <w:rFonts w:ascii="Times New Roman" w:hAnsi="Times New Roman" w:cs="Times New Roman"/>
          <w:b/>
          <w:bCs/>
          <w:color w:val="2C2C2C"/>
          <w:sz w:val="26"/>
          <w:szCs w:val="26"/>
        </w:rPr>
        <w:t>9 Федерального закона от 12.01.1996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0F6B44" w:rsidRPr="000F6B44">
        <w:rPr>
          <w:rFonts w:ascii="Times New Roman" w:hAnsi="Times New Roman" w:cs="Times New Roman"/>
          <w:b/>
          <w:bCs/>
          <w:color w:val="2C2C2C"/>
          <w:sz w:val="26"/>
          <w:szCs w:val="26"/>
        </w:rPr>
        <w:t xml:space="preserve"> умершего</w:t>
      </w:r>
      <w:r w:rsidR="00CE474C">
        <w:rPr>
          <w:rFonts w:ascii="Times New Roman" w:hAnsi="Times New Roman" w:cs="Times New Roman"/>
          <w:b/>
          <w:bCs/>
          <w:color w:val="2C2C2C"/>
          <w:sz w:val="26"/>
          <w:szCs w:val="26"/>
        </w:rPr>
        <w:t xml:space="preserve">, подлежащих возмещению </w:t>
      </w:r>
      <w:r w:rsidR="00CE474C" w:rsidRPr="00CE474C">
        <w:rPr>
          <w:rFonts w:ascii="Times New Roman" w:hAnsi="Times New Roman" w:cs="Times New Roman"/>
          <w:b/>
          <w:bCs/>
          <w:color w:val="2C2C2C"/>
          <w:sz w:val="26"/>
          <w:szCs w:val="26"/>
        </w:rPr>
        <w:t>за счет средств Фонда пенсионного и социального страхования Российской Федерации</w:t>
      </w:r>
    </w:p>
    <w:tbl>
      <w:tblPr>
        <w:tblW w:w="9518" w:type="dxa"/>
        <w:tblInd w:w="88" w:type="dxa"/>
        <w:tblLook w:val="04A0" w:firstRow="1" w:lastRow="0" w:firstColumn="1" w:lastColumn="0" w:noHBand="0" w:noVBand="1"/>
      </w:tblPr>
      <w:tblGrid>
        <w:gridCol w:w="729"/>
        <w:gridCol w:w="6662"/>
        <w:gridCol w:w="2127"/>
      </w:tblGrid>
      <w:tr w:rsidR="000F6B44" w:rsidRPr="00950450" w:rsidTr="000F6B44">
        <w:trPr>
          <w:trHeight w:val="561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6B44" w:rsidRPr="000F6B44" w:rsidRDefault="000F6B44" w:rsidP="00A55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6B44" w:rsidRPr="000F6B44" w:rsidRDefault="000F6B44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6B44" w:rsidRPr="000F6B44" w:rsidRDefault="000F6B44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Стоимость, руб.</w:t>
            </w:r>
          </w:p>
        </w:tc>
      </w:tr>
      <w:tr w:rsidR="00997618" w:rsidRPr="00950450" w:rsidTr="000F6B44">
        <w:trPr>
          <w:trHeight w:val="36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0F6B44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0F6B44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0F6B44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997618" w:rsidRPr="00950450" w:rsidTr="003B7415">
        <w:trPr>
          <w:trHeight w:val="65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0F6B44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0F6B44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950450" w:rsidRDefault="002D38FE" w:rsidP="00574B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38FE">
              <w:rPr>
                <w:rFonts w:ascii="Times New Roman" w:hAnsi="Times New Roman" w:cs="Times New Roman"/>
                <w:sz w:val="24"/>
                <w:szCs w:val="24"/>
              </w:rPr>
              <w:t>5 293,96</w:t>
            </w:r>
          </w:p>
        </w:tc>
      </w:tr>
      <w:tr w:rsidR="00997618" w:rsidRPr="00950450" w:rsidTr="003B7415">
        <w:trPr>
          <w:trHeight w:val="45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0F6B44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0F6B44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950450" w:rsidRDefault="00A55C0F" w:rsidP="002D38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8FE" w:rsidRPr="002D38FE">
              <w:rPr>
                <w:rFonts w:ascii="Times New Roman" w:hAnsi="Times New Roman" w:cs="Times New Roman"/>
                <w:sz w:val="24"/>
                <w:szCs w:val="24"/>
              </w:rPr>
              <w:t> 132,99</w:t>
            </w:r>
          </w:p>
        </w:tc>
      </w:tr>
      <w:tr w:rsidR="00997618" w:rsidRPr="00950450" w:rsidTr="003B7415">
        <w:trPr>
          <w:trHeight w:val="30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0F6B44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0F6B44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B44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2D38FE" w:rsidRDefault="00A55C0F" w:rsidP="002D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38FE" w:rsidRPr="002D38FE">
              <w:rPr>
                <w:rFonts w:ascii="Times New Roman" w:hAnsi="Times New Roman" w:cs="Times New Roman"/>
                <w:sz w:val="24"/>
                <w:szCs w:val="24"/>
              </w:rPr>
              <w:t> 488,03</w:t>
            </w:r>
          </w:p>
        </w:tc>
      </w:tr>
      <w:tr w:rsidR="00997618" w:rsidRPr="00950450" w:rsidTr="003B7415">
        <w:trPr>
          <w:trHeight w:val="327"/>
        </w:trPr>
        <w:tc>
          <w:tcPr>
            <w:tcW w:w="7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7618" w:rsidRPr="002D38FE" w:rsidRDefault="00997618" w:rsidP="00A06D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2D38FE" w:rsidRDefault="00A55C0F" w:rsidP="002D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38FE" w:rsidRPr="002D38FE">
              <w:rPr>
                <w:rFonts w:ascii="Times New Roman" w:hAnsi="Times New Roman" w:cs="Times New Roman"/>
                <w:b/>
                <w:sz w:val="24"/>
                <w:szCs w:val="24"/>
              </w:rPr>
              <w:t>1 914,98</w:t>
            </w:r>
          </w:p>
        </w:tc>
      </w:tr>
    </w:tbl>
    <w:p w:rsidR="00997618" w:rsidRPr="00950450" w:rsidRDefault="00997618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4C7A" w:rsidRPr="00950450" w:rsidRDefault="00CE4C7A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4C7A" w:rsidRPr="00950450" w:rsidRDefault="00CE4C7A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4C7A" w:rsidRPr="00950450" w:rsidRDefault="00CE4C7A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4C7A" w:rsidRPr="00950450" w:rsidRDefault="00CE4C7A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4C7A" w:rsidRPr="00950450" w:rsidRDefault="00CE4C7A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4C7A" w:rsidRPr="00950450" w:rsidRDefault="00CE4C7A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4C7A" w:rsidRPr="00950450" w:rsidRDefault="00CE4C7A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4C7A" w:rsidRPr="00950450" w:rsidRDefault="00CE4C7A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4C7A" w:rsidRPr="00950450" w:rsidRDefault="00CE4C7A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5BF1" w:rsidRDefault="00335BF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97618" w:rsidRPr="00335BF1" w:rsidRDefault="00997618" w:rsidP="000C7A4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335BF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97618" w:rsidRPr="00335BF1" w:rsidRDefault="00997618" w:rsidP="000C7A4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335BF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7618" w:rsidRPr="00335BF1" w:rsidRDefault="00997618" w:rsidP="000C7A4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335BF1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997618" w:rsidRPr="00335BF1" w:rsidRDefault="00997618" w:rsidP="000C7A4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335BF1">
        <w:rPr>
          <w:rFonts w:ascii="Times New Roman" w:hAnsi="Times New Roman" w:cs="Times New Roman"/>
          <w:sz w:val="24"/>
          <w:szCs w:val="24"/>
        </w:rPr>
        <w:t>от _____________ №_________</w:t>
      </w:r>
    </w:p>
    <w:p w:rsidR="00997618" w:rsidRPr="00335BF1" w:rsidRDefault="00997618" w:rsidP="000C7A4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97618" w:rsidRPr="00335BF1" w:rsidRDefault="00997618" w:rsidP="000C7A4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C2C2C"/>
          <w:sz w:val="26"/>
          <w:szCs w:val="26"/>
        </w:rPr>
      </w:pPr>
      <w:r w:rsidRPr="00335BF1">
        <w:rPr>
          <w:rFonts w:ascii="Times New Roman" w:hAnsi="Times New Roman" w:cs="Times New Roman"/>
          <w:b/>
          <w:bCs/>
          <w:color w:val="2C2C2C"/>
          <w:sz w:val="26"/>
          <w:szCs w:val="26"/>
        </w:rPr>
        <w:t>Стоимость услуг, предоставляемых в соответствии со ст. 12 Федерального закона от 12.01.1996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ином месте после установления органами внутренних дел его личности</w:t>
      </w:r>
      <w:r w:rsidR="00CE474C">
        <w:rPr>
          <w:rFonts w:ascii="Times New Roman" w:hAnsi="Times New Roman" w:cs="Times New Roman"/>
          <w:b/>
          <w:bCs/>
          <w:color w:val="2C2C2C"/>
          <w:sz w:val="26"/>
          <w:szCs w:val="26"/>
        </w:rPr>
        <w:t>,</w:t>
      </w:r>
      <w:r w:rsidR="00CE474C" w:rsidRPr="00CE474C">
        <w:rPr>
          <w:rFonts w:ascii="Times New Roman" w:hAnsi="Times New Roman" w:cs="Times New Roman"/>
          <w:b/>
          <w:bCs/>
          <w:color w:val="2C2C2C"/>
          <w:sz w:val="26"/>
          <w:szCs w:val="26"/>
        </w:rPr>
        <w:t xml:space="preserve"> </w:t>
      </w:r>
      <w:r w:rsidR="00CE474C">
        <w:rPr>
          <w:rFonts w:ascii="Times New Roman" w:hAnsi="Times New Roman" w:cs="Times New Roman"/>
          <w:b/>
          <w:bCs/>
          <w:color w:val="2C2C2C"/>
          <w:sz w:val="26"/>
          <w:szCs w:val="26"/>
        </w:rPr>
        <w:t xml:space="preserve">подлежащих возмещению </w:t>
      </w:r>
      <w:r w:rsidR="00CE474C" w:rsidRPr="00CE474C">
        <w:rPr>
          <w:rFonts w:ascii="Times New Roman" w:hAnsi="Times New Roman" w:cs="Times New Roman"/>
          <w:b/>
          <w:bCs/>
          <w:color w:val="2C2C2C"/>
          <w:sz w:val="26"/>
          <w:szCs w:val="26"/>
        </w:rPr>
        <w:t>за счет средств Фонда пенсионного и социального страхования Российской Федерации</w:t>
      </w:r>
      <w:r w:rsidRPr="00335BF1">
        <w:rPr>
          <w:rFonts w:ascii="Times New Roman" w:hAnsi="Times New Roman" w:cs="Times New Roman"/>
          <w:b/>
          <w:bCs/>
          <w:color w:val="2C2C2C"/>
          <w:sz w:val="26"/>
          <w:szCs w:val="26"/>
        </w:rPr>
        <w:t xml:space="preserve"> </w:t>
      </w:r>
    </w:p>
    <w:tbl>
      <w:tblPr>
        <w:tblW w:w="11767" w:type="dxa"/>
        <w:tblInd w:w="-34" w:type="dxa"/>
        <w:tblLook w:val="04A0" w:firstRow="1" w:lastRow="0" w:firstColumn="1" w:lastColumn="0" w:noHBand="0" w:noVBand="1"/>
      </w:tblPr>
      <w:tblGrid>
        <w:gridCol w:w="851"/>
        <w:gridCol w:w="6662"/>
        <w:gridCol w:w="2127"/>
        <w:gridCol w:w="2127"/>
      </w:tblGrid>
      <w:tr w:rsidR="00335BF1" w:rsidRPr="00335BF1" w:rsidTr="00335BF1">
        <w:trPr>
          <w:gridAfter w:val="1"/>
          <w:wAfter w:w="2127" w:type="dxa"/>
          <w:trHeight w:val="74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5BF1" w:rsidRPr="00335BF1" w:rsidRDefault="00335BF1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5BF1" w:rsidRPr="00335BF1" w:rsidRDefault="00335BF1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5BF1" w:rsidRPr="00335BF1" w:rsidRDefault="00335BF1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997618" w:rsidRPr="00335BF1" w:rsidTr="00335BF1">
        <w:trPr>
          <w:gridAfter w:val="1"/>
          <w:wAfter w:w="2127" w:type="dxa"/>
          <w:trHeight w:val="7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35BF1" w:rsidRDefault="00997618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35BF1" w:rsidRDefault="00997618" w:rsidP="000C7A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335BF1" w:rsidRDefault="00997618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3B7415" w:rsidRPr="00950450" w:rsidTr="00A55C0F">
        <w:trPr>
          <w:gridAfter w:val="1"/>
          <w:wAfter w:w="2127" w:type="dxa"/>
          <w:trHeight w:val="6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335BF1" w:rsidRDefault="003B7415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335BF1" w:rsidRDefault="003B7415" w:rsidP="000C7A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гроба и </w:t>
            </w:r>
            <w:r w:rsidR="00335BF1"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950450" w:rsidRDefault="002D38FE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38FE">
              <w:rPr>
                <w:rFonts w:ascii="Times New Roman" w:hAnsi="Times New Roman" w:cs="Times New Roman"/>
                <w:sz w:val="24"/>
                <w:szCs w:val="24"/>
              </w:rPr>
              <w:t>5 293,96</w:t>
            </w:r>
          </w:p>
        </w:tc>
      </w:tr>
      <w:tr w:rsidR="003B7415" w:rsidRPr="00950450" w:rsidTr="003B7415">
        <w:trPr>
          <w:gridAfter w:val="1"/>
          <w:wAfter w:w="2127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335BF1" w:rsidRDefault="003B7415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335BF1" w:rsidRDefault="003B7415" w:rsidP="000C7A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950450" w:rsidRDefault="002D38FE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38FE">
              <w:rPr>
                <w:rFonts w:ascii="Times New Roman" w:hAnsi="Times New Roman" w:cs="Times New Roman"/>
                <w:sz w:val="24"/>
                <w:szCs w:val="24"/>
              </w:rPr>
              <w:t>1 132,99</w:t>
            </w:r>
          </w:p>
        </w:tc>
      </w:tr>
      <w:tr w:rsidR="003B7415" w:rsidRPr="00950450" w:rsidTr="003B7415">
        <w:trPr>
          <w:gridAfter w:val="1"/>
          <w:wAfter w:w="2127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335BF1" w:rsidRDefault="003B7415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335BF1" w:rsidRDefault="003B7415" w:rsidP="000C7A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950450" w:rsidRDefault="002D38FE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38FE">
              <w:rPr>
                <w:rFonts w:ascii="Times New Roman" w:hAnsi="Times New Roman" w:cs="Times New Roman"/>
                <w:sz w:val="24"/>
                <w:szCs w:val="24"/>
              </w:rPr>
              <w:t>5 488,03</w:t>
            </w:r>
          </w:p>
        </w:tc>
      </w:tr>
      <w:tr w:rsidR="003B7415" w:rsidRPr="00950450" w:rsidTr="003B7415">
        <w:trPr>
          <w:trHeight w:val="390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415" w:rsidRPr="002D38FE" w:rsidRDefault="003B7415" w:rsidP="000C7A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38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2D38FE" w:rsidRDefault="00A55C0F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38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38FE" w:rsidRPr="002D38FE">
              <w:rPr>
                <w:rFonts w:ascii="Times New Roman" w:hAnsi="Times New Roman" w:cs="Times New Roman"/>
                <w:b/>
                <w:sz w:val="24"/>
                <w:szCs w:val="24"/>
              </w:rPr>
              <w:t>1 914,98</w:t>
            </w:r>
          </w:p>
        </w:tc>
        <w:tc>
          <w:tcPr>
            <w:tcW w:w="2127" w:type="dxa"/>
          </w:tcPr>
          <w:p w:rsidR="003B7415" w:rsidRPr="00950450" w:rsidRDefault="003B7415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997618" w:rsidRPr="00950450" w:rsidRDefault="00997618" w:rsidP="000C7A4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C2C2C"/>
          <w:sz w:val="26"/>
          <w:szCs w:val="26"/>
          <w:highlight w:val="yellow"/>
        </w:rPr>
      </w:pPr>
    </w:p>
    <w:p w:rsidR="00997618" w:rsidRPr="00950450" w:rsidRDefault="00997618" w:rsidP="000C7A43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7618" w:rsidRPr="00950450" w:rsidRDefault="00997618" w:rsidP="000C7A43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7618" w:rsidRPr="00950450" w:rsidRDefault="00997618" w:rsidP="000C7A43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7618" w:rsidRPr="00950450" w:rsidRDefault="00997618" w:rsidP="000C7A43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7618" w:rsidRPr="00950450" w:rsidRDefault="00997618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7618" w:rsidRPr="00950450" w:rsidRDefault="00997618" w:rsidP="009976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5BF1" w:rsidRDefault="00335BF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97618" w:rsidRPr="00335BF1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335BF1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bookmarkStart w:id="0" w:name="_GoBack"/>
      <w:bookmarkEnd w:id="0"/>
      <w:r w:rsidRPr="00335BF1">
        <w:rPr>
          <w:rFonts w:ascii="Times New Roman" w:hAnsi="Times New Roman" w:cs="Times New Roman"/>
          <w:sz w:val="24"/>
          <w:szCs w:val="24"/>
        </w:rPr>
        <w:t>ение №3</w:t>
      </w:r>
    </w:p>
    <w:p w:rsidR="00997618" w:rsidRPr="00335BF1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335BF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7618" w:rsidRPr="00335BF1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335BF1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997618" w:rsidRPr="00335BF1" w:rsidRDefault="00997618" w:rsidP="000C7A4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335BF1">
        <w:rPr>
          <w:rFonts w:ascii="Times New Roman" w:hAnsi="Times New Roman" w:cs="Times New Roman"/>
          <w:sz w:val="24"/>
          <w:szCs w:val="24"/>
        </w:rPr>
        <w:t>от _____________ №_________</w:t>
      </w:r>
    </w:p>
    <w:p w:rsidR="00335BF1" w:rsidRDefault="00335BF1" w:rsidP="000C7A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D06F4" w:rsidRPr="00FD06F4" w:rsidRDefault="00997618" w:rsidP="000C7A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6F4">
        <w:rPr>
          <w:rFonts w:ascii="Times New Roman" w:hAnsi="Times New Roman" w:cs="Times New Roman"/>
          <w:sz w:val="26"/>
          <w:szCs w:val="26"/>
        </w:rPr>
        <w:t>Требования</w:t>
      </w:r>
    </w:p>
    <w:p w:rsidR="00997618" w:rsidRPr="00FD06F4" w:rsidRDefault="00997618" w:rsidP="000C7A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6F4">
        <w:rPr>
          <w:rFonts w:ascii="Times New Roman" w:hAnsi="Times New Roman" w:cs="Times New Roman"/>
          <w:sz w:val="26"/>
          <w:szCs w:val="26"/>
        </w:rPr>
        <w:t xml:space="preserve">к качеству услуг </w:t>
      </w:r>
      <w:r w:rsidR="00FD06F4" w:rsidRPr="00FD06F4">
        <w:rPr>
          <w:rFonts w:ascii="Times New Roman" w:hAnsi="Times New Roman" w:cs="Times New Roman"/>
          <w:sz w:val="26"/>
          <w:szCs w:val="26"/>
        </w:rPr>
        <w:t xml:space="preserve">по погребению, </w:t>
      </w:r>
      <w:r w:rsidR="00FD06F4" w:rsidRPr="00FD06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предоставляемых </w:t>
      </w:r>
      <w:r w:rsidR="00FD06F4" w:rsidRPr="00FD06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соответствии со ст. 9 Федерального закона от 12.01.1996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FD06F4" w:rsidRPr="00FD06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подлежащих возмещению за счет средств </w:t>
      </w:r>
      <w:r w:rsidR="00FD06F4" w:rsidRPr="00FD06F4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425"/>
        <w:gridCol w:w="5190"/>
      </w:tblGrid>
      <w:tr w:rsidR="00997618" w:rsidRPr="00FD06F4" w:rsidTr="00997618">
        <w:trPr>
          <w:trHeight w:val="721"/>
        </w:trPr>
        <w:tc>
          <w:tcPr>
            <w:tcW w:w="848" w:type="dxa"/>
            <w:vAlign w:val="center"/>
          </w:tcPr>
          <w:p w:rsidR="00997618" w:rsidRPr="00FD06F4" w:rsidRDefault="00997618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25" w:type="dxa"/>
            <w:vAlign w:val="center"/>
          </w:tcPr>
          <w:p w:rsidR="00997618" w:rsidRPr="00FD06F4" w:rsidRDefault="00997618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5191" w:type="dxa"/>
            <w:vAlign w:val="center"/>
          </w:tcPr>
          <w:p w:rsidR="00997618" w:rsidRPr="00FD06F4" w:rsidRDefault="00997618" w:rsidP="000C7A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Требования к качеству</w:t>
            </w:r>
          </w:p>
        </w:tc>
      </w:tr>
      <w:tr w:rsidR="00997618" w:rsidRPr="00FD06F4" w:rsidTr="00A06DF8">
        <w:trPr>
          <w:trHeight w:val="1256"/>
        </w:trPr>
        <w:tc>
          <w:tcPr>
            <w:tcW w:w="848" w:type="dxa"/>
          </w:tcPr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25" w:type="dxa"/>
          </w:tcPr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5191" w:type="dxa"/>
          </w:tcPr>
          <w:p w:rsidR="00997618" w:rsidRPr="00FD06F4" w:rsidRDefault="00997618" w:rsidP="000C7A43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Оформление справки о смерти регистрируемой в специальном журнале, отчетных документов для оплаты услуг с изготовлением копий всех оригиналов</w:t>
            </w:r>
          </w:p>
        </w:tc>
      </w:tr>
      <w:tr w:rsidR="00997618" w:rsidRPr="00FD06F4" w:rsidTr="00A06DF8">
        <w:tc>
          <w:tcPr>
            <w:tcW w:w="848" w:type="dxa"/>
          </w:tcPr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191" w:type="dxa"/>
          </w:tcPr>
          <w:p w:rsidR="00997618" w:rsidRPr="00FD06F4" w:rsidRDefault="00997618" w:rsidP="000C7A43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Предоставление гроба из пиломатериалов с внутренней обивкой тканью. Предоставление регистрационного знака - таблички (окрашена черной эмалью) на деревянном столбике с нанесенными регистрационными данными умершего. Снятие гроба и других предметов, необходимых для погребения, со стеллажа, вынос их из помещения предприятия и погрузка в автомобиль. Доставка гроба к зданию морга</w:t>
            </w:r>
          </w:p>
        </w:tc>
      </w:tr>
      <w:tr w:rsidR="00997618" w:rsidRPr="00FD06F4" w:rsidTr="00A06DF8">
        <w:tc>
          <w:tcPr>
            <w:tcW w:w="848" w:type="dxa"/>
          </w:tcPr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5" w:type="dxa"/>
          </w:tcPr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5191" w:type="dxa"/>
          </w:tcPr>
          <w:p w:rsidR="00997618" w:rsidRPr="00FD06F4" w:rsidRDefault="00997618" w:rsidP="000C7A43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морга, с установкой в специально оборудованный для данных целей автомобиль. Перевозка на кладбище (до места захоронения)</w:t>
            </w:r>
          </w:p>
        </w:tc>
      </w:tr>
      <w:tr w:rsidR="00997618" w:rsidRPr="00997618" w:rsidTr="00A06DF8">
        <w:tc>
          <w:tcPr>
            <w:tcW w:w="848" w:type="dxa"/>
          </w:tcPr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FD06F4" w:rsidRDefault="00997618" w:rsidP="000C7A43">
            <w:pPr>
              <w:widowControl w:val="0"/>
              <w:spacing w:line="240" w:lineRule="auto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5191" w:type="dxa"/>
          </w:tcPr>
          <w:p w:rsidR="00997618" w:rsidRPr="00FD06F4" w:rsidRDefault="00997618" w:rsidP="000C7A43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 xml:space="preserve">Копка стандартной могилы глубиной не менее 1,5 м. с расчисткой места захоронения от снега в зимнее  время. Снятие гроба с телом умершего с автомобиля и перенос до места захоронения. </w:t>
            </w:r>
          </w:p>
          <w:p w:rsidR="00997618" w:rsidRPr="00997618" w:rsidRDefault="00997618" w:rsidP="000C7A43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6F4">
              <w:rPr>
                <w:rFonts w:ascii="Times New Roman" w:hAnsi="Times New Roman" w:cs="Times New Roman"/>
                <w:sz w:val="26"/>
                <w:szCs w:val="26"/>
              </w:rPr>
              <w:t>Забивка крышки гроба. Засыпка могилы и устройство надмогильного холма, установка регистрационного знака (столбик с табличкой)</w:t>
            </w:r>
          </w:p>
        </w:tc>
      </w:tr>
    </w:tbl>
    <w:p w:rsidR="00997618" w:rsidRPr="00E800B6" w:rsidRDefault="00997618" w:rsidP="00E800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7618" w:rsidRPr="00E800B6" w:rsidSect="002A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98"/>
    <w:rsid w:val="0000697A"/>
    <w:rsid w:val="000C7A43"/>
    <w:rsid w:val="000F6B44"/>
    <w:rsid w:val="0014261A"/>
    <w:rsid w:val="00167898"/>
    <w:rsid w:val="00175C73"/>
    <w:rsid w:val="002365CB"/>
    <w:rsid w:val="002A2E60"/>
    <w:rsid w:val="002D38FE"/>
    <w:rsid w:val="002E198A"/>
    <w:rsid w:val="00302628"/>
    <w:rsid w:val="00335BF1"/>
    <w:rsid w:val="0036653A"/>
    <w:rsid w:val="003B7415"/>
    <w:rsid w:val="003C2856"/>
    <w:rsid w:val="0040096E"/>
    <w:rsid w:val="004021D9"/>
    <w:rsid w:val="00492334"/>
    <w:rsid w:val="0054433A"/>
    <w:rsid w:val="00574B97"/>
    <w:rsid w:val="005927EC"/>
    <w:rsid w:val="006A43E2"/>
    <w:rsid w:val="007539FB"/>
    <w:rsid w:val="007639EE"/>
    <w:rsid w:val="008239BE"/>
    <w:rsid w:val="00950450"/>
    <w:rsid w:val="009615C0"/>
    <w:rsid w:val="00997618"/>
    <w:rsid w:val="009A199D"/>
    <w:rsid w:val="009E26CF"/>
    <w:rsid w:val="00A02F88"/>
    <w:rsid w:val="00A55C0F"/>
    <w:rsid w:val="00AA4068"/>
    <w:rsid w:val="00AB437B"/>
    <w:rsid w:val="00B256DA"/>
    <w:rsid w:val="00B43BEA"/>
    <w:rsid w:val="00B62F23"/>
    <w:rsid w:val="00CB4046"/>
    <w:rsid w:val="00CC1B14"/>
    <w:rsid w:val="00CE474C"/>
    <w:rsid w:val="00CE4C7A"/>
    <w:rsid w:val="00CF2894"/>
    <w:rsid w:val="00DA1E3B"/>
    <w:rsid w:val="00E13DF2"/>
    <w:rsid w:val="00E34369"/>
    <w:rsid w:val="00E55DAB"/>
    <w:rsid w:val="00E800B6"/>
    <w:rsid w:val="00EB29F8"/>
    <w:rsid w:val="00F42A5E"/>
    <w:rsid w:val="00F66B7A"/>
    <w:rsid w:val="00FB26DC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98"/>
    <w:pPr>
      <w:spacing w:after="0" w:line="240" w:lineRule="auto"/>
    </w:pPr>
    <w:rPr>
      <w:rFonts w:ascii="Lucida Console" w:eastAsia="Times New Roman" w:hAnsi="Lucida Console" w:cs="Lucida Console"/>
      <w:sz w:val="20"/>
      <w:szCs w:val="20"/>
    </w:rPr>
  </w:style>
  <w:style w:type="character" w:styleId="a4">
    <w:name w:val="Hyperlink"/>
    <w:basedOn w:val="a0"/>
    <w:uiPriority w:val="99"/>
    <w:unhideWhenUsed/>
    <w:rsid w:val="0054433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800B6"/>
  </w:style>
  <w:style w:type="paragraph" w:styleId="a5">
    <w:name w:val="Balloon Text"/>
    <w:basedOn w:val="a"/>
    <w:link w:val="a6"/>
    <w:uiPriority w:val="99"/>
    <w:semiHidden/>
    <w:unhideWhenUsed/>
    <w:rsid w:val="00E3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3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98"/>
    <w:pPr>
      <w:spacing w:after="0" w:line="240" w:lineRule="auto"/>
    </w:pPr>
    <w:rPr>
      <w:rFonts w:ascii="Lucida Console" w:eastAsia="Times New Roman" w:hAnsi="Lucida Console" w:cs="Lucida Console"/>
      <w:sz w:val="20"/>
      <w:szCs w:val="20"/>
    </w:rPr>
  </w:style>
  <w:style w:type="character" w:styleId="a4">
    <w:name w:val="Hyperlink"/>
    <w:basedOn w:val="a0"/>
    <w:uiPriority w:val="99"/>
    <w:unhideWhenUsed/>
    <w:rsid w:val="0054433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800B6"/>
  </w:style>
  <w:style w:type="paragraph" w:styleId="a5">
    <w:name w:val="Balloon Text"/>
    <w:basedOn w:val="a"/>
    <w:link w:val="a6"/>
    <w:uiPriority w:val="99"/>
    <w:semiHidden/>
    <w:unhideWhenUsed/>
    <w:rsid w:val="00E3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Лаврова Анна Александровна</cp:lastModifiedBy>
  <cp:revision>20</cp:revision>
  <cp:lastPrinted>2025-01-28T03:52:00Z</cp:lastPrinted>
  <dcterms:created xsi:type="dcterms:W3CDTF">2024-01-24T04:13:00Z</dcterms:created>
  <dcterms:modified xsi:type="dcterms:W3CDTF">2025-01-28T03:52:00Z</dcterms:modified>
</cp:coreProperties>
</file>