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78" w:rsidRPr="001E1E78" w:rsidRDefault="001E1E78" w:rsidP="001E1E78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ascii="Calibri" w:eastAsia="Calibri" w:hAnsi="Calibri"/>
          <w:kern w:val="0"/>
          <w:sz w:val="32"/>
          <w:szCs w:val="32"/>
          <w:lang w:eastAsia="en-US" w:bidi="ar-SA"/>
        </w:rPr>
      </w:pPr>
      <w:r w:rsidRPr="001E1E78">
        <w:rPr>
          <w:rFonts w:ascii="Calibri" w:eastAsia="Calibri" w:hAnsi="Calibri"/>
          <w:kern w:val="0"/>
          <w:sz w:val="32"/>
          <w:szCs w:val="32"/>
          <w:lang w:eastAsia="en-US" w:bidi="ar-SA"/>
        </w:rPr>
        <w:t>АДМИНИСТРАЦИЯ ЕНИСЕЙСКОГО РАЙОНА</w:t>
      </w:r>
    </w:p>
    <w:p w:rsidR="001E1E78" w:rsidRPr="001E1E78" w:rsidRDefault="001E1E78" w:rsidP="001E1E78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1E1E78">
        <w:rPr>
          <w:rFonts w:eastAsia="Calibri"/>
          <w:kern w:val="0"/>
          <w:sz w:val="22"/>
          <w:szCs w:val="22"/>
          <w:lang w:eastAsia="en-US" w:bidi="ar-SA"/>
        </w:rPr>
        <w:t>Красноярского края</w:t>
      </w:r>
    </w:p>
    <w:p w:rsidR="001E1E78" w:rsidRPr="001E1E78" w:rsidRDefault="001E1E78" w:rsidP="001E1E78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="Calibri"/>
          <w:kern w:val="0"/>
          <w:sz w:val="36"/>
          <w:szCs w:val="36"/>
          <w:lang w:eastAsia="en-US" w:bidi="ar-SA"/>
        </w:rPr>
      </w:pPr>
      <w:r w:rsidRPr="001E1E78">
        <w:rPr>
          <w:rFonts w:eastAsia="Calibri"/>
          <w:kern w:val="0"/>
          <w:sz w:val="36"/>
          <w:szCs w:val="36"/>
          <w:lang w:eastAsia="en-US" w:bidi="ar-SA"/>
        </w:rPr>
        <w:t>ПОСТАНОВЛЕНИЕ</w:t>
      </w:r>
    </w:p>
    <w:p w:rsidR="001E1E78" w:rsidRPr="001E1E78" w:rsidRDefault="001E1E78" w:rsidP="001E1E78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1E1E78" w:rsidRPr="001E1E78" w:rsidRDefault="001E1E78" w:rsidP="001E1E78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13</w:t>
      </w:r>
      <w:r w:rsidRPr="001E1E78">
        <w:rPr>
          <w:rFonts w:eastAsia="Calibri"/>
          <w:kern w:val="0"/>
          <w:sz w:val="28"/>
          <w:szCs w:val="28"/>
          <w:lang w:eastAsia="en-US" w:bidi="ar-SA"/>
        </w:rPr>
        <w:t>.03.2023</w:t>
      </w:r>
      <w:r w:rsidRPr="001E1E78">
        <w:rPr>
          <w:rFonts w:eastAsia="Calibri"/>
          <w:kern w:val="0"/>
          <w:sz w:val="28"/>
          <w:szCs w:val="28"/>
          <w:lang w:eastAsia="en-US" w:bidi="ar-SA"/>
        </w:rPr>
        <w:tab/>
      </w:r>
      <w:r w:rsidRPr="001E1E78">
        <w:rPr>
          <w:rFonts w:eastAsia="Calibri"/>
          <w:kern w:val="0"/>
          <w:sz w:val="28"/>
          <w:szCs w:val="28"/>
          <w:lang w:eastAsia="en-US" w:bidi="ar-SA"/>
        </w:rPr>
        <w:tab/>
        <w:t xml:space="preserve">              г. Енисейск                                         № 1</w:t>
      </w:r>
      <w:r>
        <w:rPr>
          <w:rFonts w:eastAsia="Calibri"/>
          <w:kern w:val="0"/>
          <w:sz w:val="28"/>
          <w:szCs w:val="28"/>
          <w:lang w:eastAsia="en-US" w:bidi="ar-SA"/>
        </w:rPr>
        <w:t>90</w:t>
      </w:r>
      <w:bookmarkStart w:id="0" w:name="_GoBack"/>
      <w:bookmarkEnd w:id="0"/>
      <w:r w:rsidRPr="001E1E78">
        <w:rPr>
          <w:rFonts w:eastAsia="Calibri"/>
          <w:kern w:val="0"/>
          <w:sz w:val="28"/>
          <w:szCs w:val="28"/>
          <w:lang w:eastAsia="en-US" w:bidi="ar-SA"/>
        </w:rPr>
        <w:t>-п</w:t>
      </w:r>
    </w:p>
    <w:p w:rsidR="00305DF6" w:rsidRDefault="00305DF6" w:rsidP="008D248D">
      <w:pPr>
        <w:jc w:val="both"/>
        <w:rPr>
          <w:sz w:val="28"/>
          <w:szCs w:val="28"/>
        </w:rPr>
      </w:pPr>
    </w:p>
    <w:p w:rsidR="00305DF6" w:rsidRDefault="00305DF6" w:rsidP="008D248D">
      <w:pPr>
        <w:jc w:val="both"/>
        <w:rPr>
          <w:sz w:val="28"/>
          <w:szCs w:val="28"/>
        </w:rPr>
      </w:pPr>
    </w:p>
    <w:p w:rsidR="008D248D" w:rsidRPr="00DB13DE" w:rsidRDefault="008D248D" w:rsidP="00305DF6">
      <w:pPr>
        <w:jc w:val="both"/>
        <w:rPr>
          <w:sz w:val="28"/>
          <w:szCs w:val="28"/>
        </w:rPr>
      </w:pPr>
      <w:r w:rsidRPr="00DB13DE">
        <w:rPr>
          <w:sz w:val="28"/>
          <w:szCs w:val="28"/>
        </w:rPr>
        <w:t xml:space="preserve">О внесении изменений в </w:t>
      </w:r>
      <w:hyperlink r:id="rId5" w:history="1">
        <w:r w:rsidRPr="00DB13DE">
          <w:rPr>
            <w:sz w:val="28"/>
            <w:szCs w:val="28"/>
            <w:lang w:eastAsia="en-US"/>
          </w:rPr>
          <w:t>постановление</w:t>
        </w:r>
      </w:hyperlink>
      <w:r w:rsidRPr="00DB13DE">
        <w:rPr>
          <w:sz w:val="28"/>
          <w:szCs w:val="28"/>
          <w:lang w:eastAsia="en-US"/>
        </w:rPr>
        <w:t xml:space="preserve"> администрации Енисейского района Красноярского края от </w:t>
      </w:r>
      <w:r w:rsidRPr="00DB13DE">
        <w:rPr>
          <w:sz w:val="28"/>
          <w:szCs w:val="28"/>
        </w:rPr>
        <w:t xml:space="preserve"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  </w:t>
      </w:r>
    </w:p>
    <w:p w:rsidR="008D248D" w:rsidRPr="00DB13DE" w:rsidRDefault="008D248D" w:rsidP="008D248D">
      <w:pPr>
        <w:pStyle w:val="Default"/>
        <w:rPr>
          <w:color w:val="auto"/>
          <w:sz w:val="28"/>
          <w:szCs w:val="28"/>
        </w:rPr>
      </w:pPr>
      <w:r w:rsidRPr="00DB13DE">
        <w:rPr>
          <w:color w:val="auto"/>
          <w:sz w:val="28"/>
          <w:szCs w:val="28"/>
        </w:rPr>
        <w:t xml:space="preserve"> </w:t>
      </w:r>
    </w:p>
    <w:p w:rsidR="008D248D" w:rsidRPr="00DB13DE" w:rsidRDefault="008D248D" w:rsidP="00BF5124">
      <w:pPr>
        <w:ind w:firstLine="540"/>
        <w:jc w:val="both"/>
        <w:rPr>
          <w:sz w:val="28"/>
          <w:szCs w:val="28"/>
          <w:lang w:eastAsia="en-US"/>
        </w:rPr>
      </w:pPr>
      <w:proofErr w:type="gramStart"/>
      <w:r w:rsidRPr="00DB13DE"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года № 1047 </w:t>
      </w:r>
      <w:r w:rsidR="00BF5124">
        <w:rPr>
          <w:sz w:val="28"/>
          <w:szCs w:val="28"/>
        </w:rPr>
        <w:t>«</w:t>
      </w:r>
      <w:r w:rsidRPr="00DB13DE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</w:t>
      </w:r>
      <w:proofErr w:type="gramEnd"/>
      <w:r w:rsidRPr="00DB13DE">
        <w:rPr>
          <w:sz w:val="28"/>
          <w:szCs w:val="28"/>
        </w:rPr>
        <w:t xml:space="preserve"> </w:t>
      </w:r>
      <w:proofErr w:type="gramStart"/>
      <w:r w:rsidRPr="00DB13DE">
        <w:rPr>
          <w:sz w:val="28"/>
          <w:szCs w:val="28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DB13DE">
        <w:rPr>
          <w:sz w:val="28"/>
          <w:szCs w:val="28"/>
        </w:rPr>
        <w:t>Росатом</w:t>
      </w:r>
      <w:proofErr w:type="spellEnd"/>
      <w:r w:rsidRPr="00DB13DE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DB13DE">
        <w:rPr>
          <w:sz w:val="28"/>
          <w:szCs w:val="28"/>
        </w:rPr>
        <w:t>Роскосмос</w:t>
      </w:r>
      <w:proofErr w:type="spellEnd"/>
      <w:r w:rsidRPr="00DB13DE">
        <w:rPr>
          <w:sz w:val="28"/>
          <w:szCs w:val="28"/>
        </w:rPr>
        <w:t>" и подведомственных им организаций</w:t>
      </w:r>
      <w:r w:rsidR="00BF5124">
        <w:rPr>
          <w:sz w:val="28"/>
          <w:szCs w:val="28"/>
        </w:rPr>
        <w:t>»</w:t>
      </w:r>
      <w:r w:rsidRPr="00DB13DE">
        <w:rPr>
          <w:sz w:val="28"/>
          <w:szCs w:val="28"/>
        </w:rPr>
        <w:t xml:space="preserve">, </w:t>
      </w:r>
      <w:r w:rsidR="00BF5124" w:rsidRPr="00942CAE">
        <w:rPr>
          <w:sz w:val="28"/>
          <w:szCs w:val="28"/>
        </w:rPr>
        <w:t>постановлением Правительства Российской Федерации от 20.10.</w:t>
      </w:r>
      <w:r w:rsidR="00035065" w:rsidRPr="00942CAE">
        <w:rPr>
          <w:sz w:val="28"/>
          <w:szCs w:val="28"/>
        </w:rPr>
        <w:t>2014 № 1084</w:t>
      </w:r>
      <w:r w:rsidR="00BF5124" w:rsidRPr="00942CAE">
        <w:rPr>
          <w:sz w:val="28"/>
          <w:szCs w:val="28"/>
        </w:rPr>
        <w:t xml:space="preserve">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BF5124" w:rsidRPr="00942CAE">
        <w:rPr>
          <w:sz w:val="28"/>
          <w:szCs w:val="28"/>
        </w:rPr>
        <w:t>Росатом</w:t>
      </w:r>
      <w:proofErr w:type="spellEnd"/>
      <w:r w:rsidR="00BF5124" w:rsidRPr="00942CAE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BF5124" w:rsidRPr="00942CAE">
        <w:rPr>
          <w:sz w:val="28"/>
          <w:szCs w:val="28"/>
        </w:rPr>
        <w:t>Роскосмос</w:t>
      </w:r>
      <w:proofErr w:type="spellEnd"/>
      <w:r w:rsidR="00BF5124" w:rsidRPr="00942CAE">
        <w:rPr>
          <w:sz w:val="28"/>
          <w:szCs w:val="28"/>
        </w:rPr>
        <w:t>" и подведомственных им организаций» (вместе с «Правилами определения нормативных затрат на обеспечение функций федеральных государственных органов, органов</w:t>
      </w:r>
      <w:proofErr w:type="gramEnd"/>
      <w:r w:rsidR="00BF5124" w:rsidRPr="00942CAE">
        <w:rPr>
          <w:sz w:val="28"/>
          <w:szCs w:val="28"/>
        </w:rPr>
        <w:t xml:space="preserve"> </w:t>
      </w:r>
      <w:proofErr w:type="gramStart"/>
      <w:r w:rsidR="00BF5124" w:rsidRPr="00942CAE">
        <w:rPr>
          <w:sz w:val="28"/>
          <w:szCs w:val="28"/>
        </w:rPr>
        <w:t>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BF5124" w:rsidRPr="00942CAE">
        <w:rPr>
          <w:sz w:val="28"/>
          <w:szCs w:val="28"/>
        </w:rPr>
        <w:t>Росатом</w:t>
      </w:r>
      <w:proofErr w:type="spellEnd"/>
      <w:r w:rsidR="00BF5124" w:rsidRPr="00942CAE">
        <w:rPr>
          <w:sz w:val="28"/>
          <w:szCs w:val="28"/>
        </w:rPr>
        <w:t xml:space="preserve">", Государственной корпорации по </w:t>
      </w:r>
      <w:r w:rsidR="00BF5124" w:rsidRPr="00942CAE">
        <w:rPr>
          <w:sz w:val="28"/>
          <w:szCs w:val="28"/>
        </w:rPr>
        <w:lastRenderedPageBreak/>
        <w:t>космической деятельности "</w:t>
      </w:r>
      <w:proofErr w:type="spellStart"/>
      <w:r w:rsidR="00BF5124" w:rsidRPr="00942CAE">
        <w:rPr>
          <w:sz w:val="28"/>
          <w:szCs w:val="28"/>
        </w:rPr>
        <w:t>Роскосмос</w:t>
      </w:r>
      <w:proofErr w:type="spellEnd"/>
      <w:r w:rsidR="00BF5124" w:rsidRPr="00942CAE">
        <w:rPr>
          <w:sz w:val="28"/>
          <w:szCs w:val="28"/>
        </w:rPr>
        <w:t>" и подведомственных им организаций»),</w:t>
      </w:r>
      <w:r w:rsidR="00BF5124">
        <w:rPr>
          <w:sz w:val="28"/>
          <w:szCs w:val="28"/>
          <w:lang w:eastAsia="en-US"/>
        </w:rPr>
        <w:t xml:space="preserve"> </w:t>
      </w:r>
      <w:r w:rsidRPr="00DB13DE">
        <w:rPr>
          <w:sz w:val="28"/>
          <w:szCs w:val="28"/>
          <w:lang w:eastAsia="en-US"/>
        </w:rPr>
        <w:t>статьями 16, 29 Устава Енисейского района Красноярского края, ПОСТАНОВЛЯЮ:</w:t>
      </w:r>
      <w:proofErr w:type="gramEnd"/>
    </w:p>
    <w:p w:rsidR="008D248D" w:rsidRPr="00DB13DE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DB13DE">
        <w:rPr>
          <w:sz w:val="28"/>
          <w:szCs w:val="28"/>
          <w:lang w:eastAsia="en-US"/>
        </w:rPr>
        <w:t xml:space="preserve">1. Внести в </w:t>
      </w:r>
      <w:hyperlink r:id="rId6" w:history="1">
        <w:r w:rsidRPr="00DB13DE">
          <w:rPr>
            <w:sz w:val="28"/>
            <w:szCs w:val="28"/>
            <w:lang w:eastAsia="en-US"/>
          </w:rPr>
          <w:t>постановление</w:t>
        </w:r>
      </w:hyperlink>
      <w:r w:rsidRPr="00DB13DE">
        <w:rPr>
          <w:sz w:val="28"/>
          <w:szCs w:val="28"/>
          <w:lang w:eastAsia="en-US"/>
        </w:rPr>
        <w:t xml:space="preserve"> администрации Енисейского района </w:t>
      </w:r>
      <w:r w:rsidR="0095509F" w:rsidRPr="00DB13DE">
        <w:rPr>
          <w:sz w:val="28"/>
          <w:szCs w:val="28"/>
          <w:lang w:eastAsia="en-US"/>
        </w:rPr>
        <w:t xml:space="preserve">Красноярского </w:t>
      </w:r>
      <w:r w:rsidRPr="00DB13DE">
        <w:rPr>
          <w:sz w:val="28"/>
          <w:szCs w:val="28"/>
          <w:lang w:eastAsia="en-US"/>
        </w:rPr>
        <w:t xml:space="preserve">края от </w:t>
      </w:r>
      <w:r w:rsidRPr="00DB13DE">
        <w:rPr>
          <w:sz w:val="28"/>
          <w:szCs w:val="28"/>
        </w:rPr>
        <w:t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</w:t>
      </w:r>
      <w:r w:rsidR="00ED33E3">
        <w:rPr>
          <w:sz w:val="28"/>
          <w:szCs w:val="28"/>
        </w:rPr>
        <w:t xml:space="preserve"> (далее - Правила)</w:t>
      </w:r>
      <w:r w:rsidRPr="00DB13DE">
        <w:rPr>
          <w:sz w:val="28"/>
          <w:szCs w:val="28"/>
        </w:rPr>
        <w:t xml:space="preserve"> </w:t>
      </w:r>
      <w:r w:rsidRPr="00DB13DE">
        <w:rPr>
          <w:sz w:val="28"/>
          <w:szCs w:val="28"/>
          <w:lang w:eastAsia="en-US"/>
        </w:rPr>
        <w:t>следующие изменения:</w:t>
      </w:r>
    </w:p>
    <w:p w:rsidR="00ED33E3" w:rsidRPr="0067760C" w:rsidRDefault="003F4328" w:rsidP="008D248D">
      <w:pPr>
        <w:ind w:firstLine="540"/>
        <w:jc w:val="both"/>
        <w:rPr>
          <w:sz w:val="28"/>
          <w:szCs w:val="28"/>
          <w:lang w:eastAsia="en-US"/>
        </w:rPr>
      </w:pPr>
      <w:r w:rsidRPr="0067760C">
        <w:rPr>
          <w:sz w:val="28"/>
          <w:szCs w:val="28"/>
          <w:lang w:eastAsia="en-US"/>
        </w:rPr>
        <w:t xml:space="preserve">1.1. </w:t>
      </w:r>
      <w:r w:rsidR="00ED33E3" w:rsidRPr="0067760C">
        <w:rPr>
          <w:sz w:val="28"/>
          <w:szCs w:val="28"/>
          <w:lang w:eastAsia="en-US"/>
        </w:rPr>
        <w:t xml:space="preserve">Дополнить раздел </w:t>
      </w:r>
      <w:r w:rsidR="00ED33E3" w:rsidRPr="0067760C">
        <w:rPr>
          <w:sz w:val="28"/>
          <w:szCs w:val="28"/>
          <w:lang w:val="en-US" w:eastAsia="en-US"/>
        </w:rPr>
        <w:t>I</w:t>
      </w:r>
      <w:r w:rsidRPr="0067760C">
        <w:rPr>
          <w:sz w:val="28"/>
          <w:szCs w:val="28"/>
          <w:lang w:eastAsia="en-US"/>
        </w:rPr>
        <w:t xml:space="preserve"> Правил «</w:t>
      </w:r>
      <w:r w:rsidR="00ED33E3" w:rsidRPr="0067760C">
        <w:rPr>
          <w:sz w:val="28"/>
          <w:szCs w:val="28"/>
          <w:lang w:eastAsia="en-US"/>
        </w:rPr>
        <w:t>Общие положения</w:t>
      </w:r>
      <w:r w:rsidRPr="0067760C">
        <w:rPr>
          <w:sz w:val="28"/>
          <w:szCs w:val="28"/>
          <w:lang w:eastAsia="en-US"/>
        </w:rPr>
        <w:t>»</w:t>
      </w:r>
      <w:r w:rsidR="0067760C" w:rsidRPr="0067760C">
        <w:rPr>
          <w:sz w:val="28"/>
          <w:szCs w:val="28"/>
          <w:lang w:eastAsia="en-US"/>
        </w:rPr>
        <w:t xml:space="preserve"> пункт</w:t>
      </w:r>
      <w:r w:rsidR="001729B2">
        <w:rPr>
          <w:sz w:val="28"/>
          <w:szCs w:val="28"/>
          <w:lang w:eastAsia="en-US"/>
        </w:rPr>
        <w:t>о</w:t>
      </w:r>
      <w:r w:rsidR="0067760C" w:rsidRPr="0067760C">
        <w:rPr>
          <w:sz w:val="28"/>
          <w:szCs w:val="28"/>
          <w:lang w:eastAsia="en-US"/>
        </w:rPr>
        <w:t>м 13</w:t>
      </w:r>
      <w:r w:rsidRPr="0067760C">
        <w:rPr>
          <w:sz w:val="28"/>
          <w:szCs w:val="28"/>
          <w:lang w:eastAsia="en-US"/>
        </w:rPr>
        <w:t xml:space="preserve"> </w:t>
      </w:r>
      <w:r w:rsidR="00ED33E3" w:rsidRPr="0067760C">
        <w:rPr>
          <w:sz w:val="28"/>
          <w:szCs w:val="28"/>
          <w:lang w:eastAsia="en-US"/>
        </w:rPr>
        <w:t>следующего содержания:</w:t>
      </w:r>
    </w:p>
    <w:p w:rsidR="001729B2" w:rsidRPr="001729B2" w:rsidRDefault="00ED33E3" w:rsidP="001729B2">
      <w:pPr>
        <w:ind w:firstLine="540"/>
        <w:jc w:val="both"/>
        <w:rPr>
          <w:sz w:val="28"/>
          <w:szCs w:val="28"/>
          <w:lang w:eastAsia="en-US"/>
        </w:rPr>
      </w:pPr>
      <w:r w:rsidRPr="0067760C">
        <w:rPr>
          <w:sz w:val="28"/>
          <w:szCs w:val="28"/>
          <w:lang w:eastAsia="en-US"/>
        </w:rPr>
        <w:t>«</w:t>
      </w:r>
      <w:r w:rsidR="0067760C" w:rsidRPr="0067760C">
        <w:rPr>
          <w:sz w:val="28"/>
          <w:szCs w:val="28"/>
          <w:lang w:eastAsia="en-US"/>
        </w:rPr>
        <w:t>1</w:t>
      </w:r>
      <w:r w:rsidR="006355B2">
        <w:rPr>
          <w:sz w:val="28"/>
          <w:szCs w:val="28"/>
          <w:lang w:eastAsia="en-US"/>
        </w:rPr>
        <w:t>3</w:t>
      </w:r>
      <w:r w:rsidR="003F4328" w:rsidRPr="0067760C">
        <w:rPr>
          <w:sz w:val="28"/>
          <w:szCs w:val="28"/>
          <w:lang w:eastAsia="en-US"/>
        </w:rPr>
        <w:t xml:space="preserve">. </w:t>
      </w:r>
      <w:proofErr w:type="gramStart"/>
      <w:r w:rsidR="001729B2">
        <w:rPr>
          <w:sz w:val="28"/>
          <w:szCs w:val="28"/>
          <w:lang w:eastAsia="en-US"/>
        </w:rPr>
        <w:t>В</w:t>
      </w:r>
      <w:r w:rsidR="001729B2" w:rsidRPr="001729B2">
        <w:rPr>
          <w:sz w:val="28"/>
          <w:szCs w:val="28"/>
          <w:lang w:eastAsia="en-US"/>
        </w:rPr>
        <w:t xml:space="preserve"> случае необходимости изменения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 допускается увеличение указанных нормативов путем их умножения на следующие величины, составляющие по состоянию на 1 января 2022 г.:</w:t>
      </w:r>
      <w:proofErr w:type="gramEnd"/>
    </w:p>
    <w:p w:rsidR="00136466" w:rsidRPr="0067760C" w:rsidRDefault="00136466" w:rsidP="00136466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67760C">
        <w:rPr>
          <w:rFonts w:eastAsiaTheme="minorHAnsi"/>
          <w:kern w:val="0"/>
          <w:sz w:val="28"/>
          <w:szCs w:val="28"/>
          <w:lang w:eastAsia="en-US" w:bidi="ar-SA"/>
        </w:rPr>
        <w:t>1,49 - в отношении цены приобретения сре</w:t>
      </w:r>
      <w:proofErr w:type="gramStart"/>
      <w:r w:rsidRPr="0067760C">
        <w:rPr>
          <w:rFonts w:eastAsiaTheme="minorHAnsi"/>
          <w:kern w:val="0"/>
          <w:sz w:val="28"/>
          <w:szCs w:val="28"/>
          <w:lang w:eastAsia="en-US" w:bidi="ar-SA"/>
        </w:rPr>
        <w:t>дств св</w:t>
      </w:r>
      <w:proofErr w:type="gramEnd"/>
      <w:r w:rsidRPr="0067760C">
        <w:rPr>
          <w:rFonts w:eastAsiaTheme="minorHAnsi"/>
          <w:kern w:val="0"/>
          <w:sz w:val="28"/>
          <w:szCs w:val="28"/>
          <w:lang w:eastAsia="en-US" w:bidi="ar-SA"/>
        </w:rPr>
        <w:t>язи и расходов на услуги связи;</w:t>
      </w:r>
    </w:p>
    <w:p w:rsidR="00136466" w:rsidRPr="0067760C" w:rsidRDefault="00136466" w:rsidP="00136466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67760C">
        <w:rPr>
          <w:rFonts w:eastAsiaTheme="minorHAnsi"/>
          <w:kern w:val="0"/>
          <w:sz w:val="28"/>
          <w:szCs w:val="28"/>
          <w:lang w:eastAsia="en-US" w:bidi="ar-SA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67760C" w:rsidRDefault="00136466" w:rsidP="00136466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67760C">
        <w:rPr>
          <w:rFonts w:eastAsiaTheme="minorHAnsi"/>
          <w:kern w:val="0"/>
          <w:sz w:val="28"/>
          <w:szCs w:val="28"/>
          <w:lang w:eastAsia="en-US" w:bidi="ar-SA"/>
        </w:rPr>
        <w:t>1,855 - в отношении цены приобретения транспортных средств</w:t>
      </w:r>
      <w:proofErr w:type="gramStart"/>
      <w:r w:rsidRPr="0067760C">
        <w:rPr>
          <w:rFonts w:eastAsiaTheme="minorHAnsi"/>
          <w:kern w:val="0"/>
          <w:sz w:val="28"/>
          <w:szCs w:val="28"/>
          <w:lang w:eastAsia="en-US" w:bidi="ar-SA"/>
        </w:rPr>
        <w:t>.</w:t>
      </w:r>
      <w:r w:rsidR="001729B2">
        <w:rPr>
          <w:rFonts w:eastAsiaTheme="minorHAnsi"/>
          <w:kern w:val="0"/>
          <w:sz w:val="28"/>
          <w:szCs w:val="28"/>
          <w:lang w:eastAsia="en-US" w:bidi="ar-SA"/>
        </w:rPr>
        <w:t>»</w:t>
      </w:r>
      <w:proofErr w:type="gramEnd"/>
    </w:p>
    <w:p w:rsidR="00B1645B" w:rsidRPr="00942CAE" w:rsidRDefault="003F4328" w:rsidP="008D248D">
      <w:pPr>
        <w:ind w:firstLine="540"/>
        <w:jc w:val="both"/>
        <w:rPr>
          <w:sz w:val="28"/>
          <w:szCs w:val="28"/>
          <w:lang w:eastAsia="en-US"/>
        </w:rPr>
      </w:pPr>
      <w:r w:rsidRPr="00942CAE">
        <w:rPr>
          <w:sz w:val="28"/>
          <w:szCs w:val="28"/>
          <w:lang w:eastAsia="en-US"/>
        </w:rPr>
        <w:t xml:space="preserve">1.2. </w:t>
      </w:r>
      <w:r w:rsidR="00B1645B" w:rsidRPr="00942CAE">
        <w:rPr>
          <w:sz w:val="28"/>
          <w:szCs w:val="28"/>
          <w:lang w:eastAsia="en-US"/>
        </w:rPr>
        <w:t>В методике 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 (далее – Методика):</w:t>
      </w:r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1.2.1.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в </w:t>
      </w:r>
      <w:hyperlink r:id="rId7" w:history="1"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приложении N 1</w:t>
        </w:r>
      </w:hyperlink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к указанной методике: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8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наименование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графы "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 xml:space="preserve">Цена </w:t>
      </w:r>
      <w:r w:rsidR="00942CAE">
        <w:rPr>
          <w:rFonts w:eastAsiaTheme="minorHAnsi"/>
          <w:kern w:val="0"/>
          <w:sz w:val="28"/>
          <w:szCs w:val="28"/>
          <w:lang w:eastAsia="en-US" w:bidi="ar-SA"/>
        </w:rPr>
        <w:t xml:space="preserve">и периодичность 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приобретения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 дополнить знаком сноски "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";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9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наименование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графы "Расходы на услуги связи" дополнить знаком сноски "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";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10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дополнить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сноской 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следующего содержания:</w:t>
      </w:r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B1645B">
        <w:rPr>
          <w:rFonts w:eastAsiaTheme="minorHAnsi"/>
          <w:kern w:val="0"/>
          <w:sz w:val="28"/>
          <w:szCs w:val="28"/>
          <w:lang w:eastAsia="en-US" w:bidi="ar-SA"/>
        </w:rPr>
        <w:t>"</w:t>
      </w:r>
      <w:r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По решению руководителей </w:t>
      </w:r>
      <w:r>
        <w:rPr>
          <w:rFonts w:eastAsiaTheme="minorHAnsi"/>
          <w:kern w:val="0"/>
          <w:sz w:val="28"/>
          <w:szCs w:val="28"/>
          <w:lang w:eastAsia="en-US" w:bidi="ar-SA"/>
        </w:rPr>
        <w:t>муниципальных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органов нормативы цены приобретения средств связи и расходов на услуги связи 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</w:t>
      </w:r>
      <w:proofErr w:type="gramStart"/>
      <w:r w:rsidRPr="00B1645B">
        <w:rPr>
          <w:rFonts w:eastAsiaTheme="minorHAnsi"/>
          <w:kern w:val="0"/>
          <w:sz w:val="28"/>
          <w:szCs w:val="28"/>
          <w:lang w:eastAsia="en-US" w:bidi="ar-SA"/>
        </w:rPr>
        <w:t>.";</w:t>
      </w:r>
      <w:proofErr w:type="gramEnd"/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1.2.2.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в </w:t>
      </w:r>
      <w:hyperlink r:id="rId11" w:history="1"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приложении N 1(1)</w:t>
        </w:r>
      </w:hyperlink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к указанной методике: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12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наименование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графы "Цена </w:t>
      </w:r>
      <w:r w:rsidR="00942CAE">
        <w:rPr>
          <w:rFonts w:eastAsiaTheme="minorHAnsi"/>
          <w:kern w:val="0"/>
          <w:sz w:val="28"/>
          <w:szCs w:val="28"/>
          <w:lang w:eastAsia="en-US" w:bidi="ar-SA"/>
        </w:rPr>
        <w:t xml:space="preserve">и периодичность 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прио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бретения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 дополнить знаком сноски "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";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13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наименование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графы "Расходы на услуги связи"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дополнить знаком сноски "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";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14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дополнить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сноской </w:t>
      </w:r>
      <w:r w:rsidR="00B1645B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следующего содержания:</w:t>
      </w:r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B1645B">
        <w:rPr>
          <w:rFonts w:eastAsiaTheme="minorHAnsi"/>
          <w:kern w:val="0"/>
          <w:sz w:val="28"/>
          <w:szCs w:val="28"/>
          <w:lang w:eastAsia="en-US" w:bidi="ar-SA"/>
        </w:rPr>
        <w:lastRenderedPageBreak/>
        <w:t>"</w:t>
      </w:r>
      <w:r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По решению руководителей </w:t>
      </w:r>
      <w:r>
        <w:rPr>
          <w:rFonts w:eastAsiaTheme="minorHAnsi"/>
          <w:kern w:val="0"/>
          <w:sz w:val="28"/>
          <w:szCs w:val="28"/>
          <w:lang w:eastAsia="en-US" w:bidi="ar-SA"/>
        </w:rPr>
        <w:t>муниципальных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органов нормативы цены приобретения планшетных компьютеров и расходов на услуги связи 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</w:t>
      </w:r>
      <w:proofErr w:type="gramStart"/>
      <w:r w:rsidRPr="00B1645B">
        <w:rPr>
          <w:rFonts w:eastAsiaTheme="minorHAnsi"/>
          <w:kern w:val="0"/>
          <w:sz w:val="28"/>
          <w:szCs w:val="28"/>
          <w:lang w:eastAsia="en-US" w:bidi="ar-SA"/>
        </w:rPr>
        <w:t>.";</w:t>
      </w:r>
      <w:proofErr w:type="gramEnd"/>
    </w:p>
    <w:p w:rsidR="00B1645B" w:rsidRPr="00B1645B" w:rsidRDefault="00C822E4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 xml:space="preserve">1.2.3. 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в </w:t>
      </w:r>
      <w:hyperlink r:id="rId15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приложении N 1(2)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к указанной методике: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16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наименование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графы "Цена 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 xml:space="preserve">и периодичность 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приобретения" 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>дополнить знаком сноски "**</w:t>
      </w:r>
      <w:r w:rsidR="00942CAE">
        <w:rPr>
          <w:rFonts w:eastAsiaTheme="minorHAnsi"/>
          <w:kern w:val="0"/>
          <w:sz w:val="28"/>
          <w:szCs w:val="28"/>
          <w:lang w:eastAsia="en-US" w:bidi="ar-SA"/>
        </w:rPr>
        <w:t>*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";</w:t>
      </w:r>
    </w:p>
    <w:p w:rsidR="00B1645B" w:rsidRPr="00B1645B" w:rsidRDefault="001E1E78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hyperlink r:id="rId17" w:history="1">
        <w:r w:rsidR="00B1645B" w:rsidRPr="00B1645B">
          <w:rPr>
            <w:rFonts w:eastAsiaTheme="minorHAnsi"/>
            <w:kern w:val="0"/>
            <w:sz w:val="28"/>
            <w:szCs w:val="28"/>
            <w:lang w:eastAsia="en-US" w:bidi="ar-SA"/>
          </w:rPr>
          <w:t>дополнить</w:t>
        </w:r>
      </w:hyperlink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сноской 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942CAE">
        <w:rPr>
          <w:rFonts w:eastAsiaTheme="minorHAnsi"/>
          <w:kern w:val="0"/>
          <w:sz w:val="28"/>
          <w:szCs w:val="28"/>
          <w:lang w:eastAsia="en-US" w:bidi="ar-SA"/>
        </w:rPr>
        <w:t>*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B1645B" w:rsidRPr="00B1645B">
        <w:rPr>
          <w:rFonts w:eastAsiaTheme="minorHAnsi"/>
          <w:kern w:val="0"/>
          <w:sz w:val="28"/>
          <w:szCs w:val="28"/>
          <w:lang w:eastAsia="en-US" w:bidi="ar-SA"/>
        </w:rPr>
        <w:t>следующего содержания:</w:t>
      </w:r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B1645B">
        <w:rPr>
          <w:rFonts w:eastAsiaTheme="minorHAnsi"/>
          <w:kern w:val="0"/>
          <w:sz w:val="28"/>
          <w:szCs w:val="28"/>
          <w:lang w:eastAsia="en-US" w:bidi="ar-SA"/>
        </w:rPr>
        <w:t>"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>**</w:t>
      </w:r>
      <w:r w:rsidR="00942CAE">
        <w:rPr>
          <w:rFonts w:eastAsiaTheme="minorHAnsi"/>
          <w:kern w:val="0"/>
          <w:sz w:val="28"/>
          <w:szCs w:val="28"/>
          <w:lang w:eastAsia="en-US" w:bidi="ar-SA"/>
        </w:rPr>
        <w:t>*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По решению руководителей </w:t>
      </w:r>
      <w:r w:rsidR="00C822E4">
        <w:rPr>
          <w:rFonts w:eastAsiaTheme="minorHAnsi"/>
          <w:kern w:val="0"/>
          <w:sz w:val="28"/>
          <w:szCs w:val="28"/>
          <w:lang w:eastAsia="en-US" w:bidi="ar-SA"/>
        </w:rPr>
        <w:t xml:space="preserve">муниципальных 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>органов нормативы цены приобретения</w:t>
      </w:r>
      <w:r w:rsidR="00942CAE">
        <w:rPr>
          <w:rFonts w:eastAsiaTheme="minorHAnsi"/>
          <w:kern w:val="0"/>
          <w:sz w:val="28"/>
          <w:szCs w:val="28"/>
          <w:lang w:eastAsia="en-US" w:bidi="ar-SA"/>
        </w:rPr>
        <w:t xml:space="preserve"> ноутбуков 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>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</w:t>
      </w:r>
      <w:proofErr w:type="gramStart"/>
      <w:r w:rsidRPr="00B1645B">
        <w:rPr>
          <w:rFonts w:eastAsiaTheme="minorHAnsi"/>
          <w:kern w:val="0"/>
          <w:sz w:val="28"/>
          <w:szCs w:val="28"/>
          <w:lang w:eastAsia="en-US" w:bidi="ar-SA"/>
        </w:rPr>
        <w:t>.";</w:t>
      </w:r>
      <w:proofErr w:type="gramEnd"/>
    </w:p>
    <w:p w:rsidR="008D248D" w:rsidRPr="00F2647E" w:rsidRDefault="00C822E4" w:rsidP="00BE74E5">
      <w:pPr>
        <w:widowControl/>
        <w:suppressAutoHyphens w:val="0"/>
        <w:ind w:firstLine="540"/>
        <w:jc w:val="both"/>
        <w:rPr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 xml:space="preserve">1.2.4. </w:t>
      </w:r>
      <w:r w:rsidR="00E0227C" w:rsidRPr="00F2647E">
        <w:rPr>
          <w:sz w:val="28"/>
          <w:szCs w:val="28"/>
          <w:lang w:eastAsia="en-US"/>
        </w:rPr>
        <w:t>Приложение № 2</w:t>
      </w:r>
      <w:r w:rsidR="008D248D" w:rsidRPr="00F2647E">
        <w:rPr>
          <w:sz w:val="28"/>
          <w:szCs w:val="28"/>
          <w:lang w:eastAsia="en-US"/>
        </w:rPr>
        <w:t xml:space="preserve"> к методике 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 изложить в редакции согласно приложению к настоящему постановлению.</w:t>
      </w:r>
    </w:p>
    <w:p w:rsidR="008D248D" w:rsidRPr="00DB13DE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F2647E">
        <w:rPr>
          <w:sz w:val="28"/>
          <w:szCs w:val="28"/>
          <w:lang w:eastAsia="en-US"/>
        </w:rPr>
        <w:t xml:space="preserve">2. </w:t>
      </w:r>
      <w:proofErr w:type="gramStart"/>
      <w:r w:rsidRPr="00F2647E">
        <w:rPr>
          <w:sz w:val="28"/>
          <w:szCs w:val="28"/>
          <w:lang w:eastAsia="en-US"/>
        </w:rPr>
        <w:t>Контроль за</w:t>
      </w:r>
      <w:proofErr w:type="gramEnd"/>
      <w:r w:rsidRPr="00DB13DE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</w:t>
      </w:r>
      <w:r w:rsidR="00120DE1">
        <w:rPr>
          <w:sz w:val="28"/>
          <w:szCs w:val="28"/>
          <w:lang w:eastAsia="en-US"/>
        </w:rPr>
        <w:t>Г</w:t>
      </w:r>
      <w:r w:rsidRPr="00DB13DE">
        <w:rPr>
          <w:sz w:val="28"/>
          <w:szCs w:val="28"/>
          <w:lang w:eastAsia="en-US"/>
        </w:rPr>
        <w:t xml:space="preserve">лавы района по организационной работе и развитию села </w:t>
      </w:r>
      <w:proofErr w:type="spellStart"/>
      <w:r w:rsidRPr="00DB13DE">
        <w:rPr>
          <w:sz w:val="28"/>
          <w:szCs w:val="28"/>
          <w:lang w:eastAsia="en-US"/>
        </w:rPr>
        <w:t>Капустинскую</w:t>
      </w:r>
      <w:proofErr w:type="spellEnd"/>
      <w:r w:rsidRPr="00DB13DE">
        <w:rPr>
          <w:sz w:val="28"/>
          <w:szCs w:val="28"/>
          <w:lang w:eastAsia="en-US"/>
        </w:rPr>
        <w:t xml:space="preserve"> Н.А.</w:t>
      </w:r>
    </w:p>
    <w:p w:rsidR="008D248D" w:rsidRPr="00DB13DE" w:rsidRDefault="008D248D" w:rsidP="008D248D">
      <w:pPr>
        <w:ind w:firstLine="540"/>
        <w:jc w:val="both"/>
        <w:rPr>
          <w:color w:val="000000"/>
          <w:sz w:val="28"/>
          <w:szCs w:val="28"/>
        </w:rPr>
      </w:pPr>
      <w:r w:rsidRPr="00DB13DE">
        <w:rPr>
          <w:sz w:val="28"/>
          <w:szCs w:val="28"/>
        </w:rPr>
        <w:t xml:space="preserve">3. </w:t>
      </w:r>
      <w:r w:rsidRPr="00DB13DE">
        <w:rPr>
          <w:color w:val="000000"/>
          <w:sz w:val="28"/>
          <w:szCs w:val="28"/>
        </w:rPr>
        <w:t xml:space="preserve">Постановление вступает в силу </w:t>
      </w:r>
      <w:r w:rsidR="00120DE1">
        <w:rPr>
          <w:color w:val="000000"/>
          <w:sz w:val="28"/>
          <w:szCs w:val="28"/>
        </w:rPr>
        <w:t>после</w:t>
      </w:r>
      <w:r w:rsidRPr="00DB13DE">
        <w:rPr>
          <w:color w:val="000000"/>
          <w:sz w:val="28"/>
          <w:szCs w:val="28"/>
        </w:rPr>
        <w:t xml:space="preserve"> официального опубликования (обнародования)</w:t>
      </w:r>
      <w:r w:rsidR="00305DF6">
        <w:rPr>
          <w:color w:val="000000"/>
          <w:sz w:val="28"/>
          <w:szCs w:val="28"/>
        </w:rPr>
        <w:t>,</w:t>
      </w:r>
      <w:r w:rsidRPr="00DB13DE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 и на официальном сайте единой информационной системы в сфере закупок.</w:t>
      </w:r>
    </w:p>
    <w:p w:rsidR="008D248D" w:rsidRPr="00DB13DE" w:rsidRDefault="008D248D" w:rsidP="008D248D">
      <w:pPr>
        <w:jc w:val="both"/>
        <w:rPr>
          <w:color w:val="000000"/>
          <w:sz w:val="26"/>
          <w:szCs w:val="26"/>
        </w:rPr>
      </w:pPr>
    </w:p>
    <w:p w:rsidR="008D248D" w:rsidRPr="00DB13DE" w:rsidRDefault="008D248D" w:rsidP="008D248D">
      <w:pPr>
        <w:jc w:val="both"/>
        <w:rPr>
          <w:color w:val="000000"/>
          <w:sz w:val="26"/>
          <w:szCs w:val="26"/>
        </w:rPr>
      </w:pPr>
    </w:p>
    <w:p w:rsidR="00336037" w:rsidRPr="00DB13DE" w:rsidRDefault="00336037" w:rsidP="008D248D">
      <w:pPr>
        <w:jc w:val="both"/>
        <w:rPr>
          <w:rFonts w:ascii="Arial" w:hAnsi="Arial" w:cs="Arial"/>
          <w:sz w:val="28"/>
          <w:szCs w:val="28"/>
        </w:rPr>
      </w:pPr>
      <w:r w:rsidRPr="00DB13DE">
        <w:rPr>
          <w:color w:val="000000"/>
          <w:sz w:val="28"/>
          <w:szCs w:val="28"/>
        </w:rPr>
        <w:t>Глав</w:t>
      </w:r>
      <w:r w:rsidR="00B90B6B">
        <w:rPr>
          <w:color w:val="000000"/>
          <w:sz w:val="28"/>
          <w:szCs w:val="28"/>
        </w:rPr>
        <w:t>а</w:t>
      </w:r>
      <w:r w:rsidRPr="00DB13DE">
        <w:rPr>
          <w:color w:val="000000"/>
          <w:sz w:val="28"/>
          <w:szCs w:val="28"/>
        </w:rPr>
        <w:t xml:space="preserve"> района                        </w:t>
      </w:r>
      <w:r w:rsidR="00BF5124">
        <w:rPr>
          <w:color w:val="000000"/>
          <w:sz w:val="28"/>
          <w:szCs w:val="28"/>
        </w:rPr>
        <w:t xml:space="preserve"> </w:t>
      </w:r>
      <w:r w:rsidR="008D34B1">
        <w:rPr>
          <w:color w:val="000000"/>
          <w:sz w:val="28"/>
          <w:szCs w:val="28"/>
        </w:rPr>
        <w:t xml:space="preserve">    </w:t>
      </w:r>
      <w:r w:rsidR="00305DF6">
        <w:rPr>
          <w:color w:val="000000"/>
          <w:sz w:val="28"/>
          <w:szCs w:val="28"/>
        </w:rPr>
        <w:t xml:space="preserve">      </w:t>
      </w:r>
      <w:r w:rsidR="00B90B6B">
        <w:rPr>
          <w:color w:val="000000"/>
          <w:sz w:val="28"/>
          <w:szCs w:val="28"/>
        </w:rPr>
        <w:t xml:space="preserve">                                               </w:t>
      </w:r>
      <w:r w:rsidR="00305DF6">
        <w:rPr>
          <w:color w:val="000000"/>
          <w:sz w:val="28"/>
          <w:szCs w:val="28"/>
        </w:rPr>
        <w:t xml:space="preserve"> </w:t>
      </w:r>
      <w:r w:rsidRPr="00DB13DE">
        <w:rPr>
          <w:color w:val="000000"/>
          <w:sz w:val="28"/>
          <w:szCs w:val="28"/>
        </w:rPr>
        <w:t>А.</w:t>
      </w:r>
      <w:r w:rsidR="00B90B6B">
        <w:rPr>
          <w:color w:val="000000"/>
          <w:sz w:val="28"/>
          <w:szCs w:val="28"/>
        </w:rPr>
        <w:t>В. Кулешов</w:t>
      </w:r>
    </w:p>
    <w:p w:rsidR="008D248D" w:rsidRPr="00DB13DE" w:rsidRDefault="008D248D">
      <w:pPr>
        <w:widowControl/>
        <w:suppressAutoHyphens w:val="0"/>
        <w:autoSpaceDE/>
        <w:autoSpaceDN/>
        <w:adjustRightInd/>
        <w:spacing w:after="200" w:line="276" w:lineRule="auto"/>
        <w:rPr>
          <w:sz w:val="28"/>
        </w:rPr>
      </w:pPr>
      <w:r w:rsidRPr="00DB13DE">
        <w:rPr>
          <w:sz w:val="28"/>
        </w:rPr>
        <w:br w:type="page"/>
      </w:r>
    </w:p>
    <w:p w:rsidR="00336037" w:rsidRPr="00DB13DE" w:rsidRDefault="00336037" w:rsidP="00BF4446">
      <w:pPr>
        <w:pageBreakBefore/>
        <w:jc w:val="right"/>
        <w:rPr>
          <w:sz w:val="28"/>
        </w:rPr>
        <w:sectPr w:rsidR="00336037" w:rsidRPr="00DB13DE" w:rsidSect="00305DF6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7E5856" w:rsidRPr="00DB13DE" w:rsidRDefault="007E5856" w:rsidP="007E5856">
      <w:pPr>
        <w:jc w:val="right"/>
        <w:rPr>
          <w:sz w:val="28"/>
          <w:szCs w:val="28"/>
          <w:lang w:eastAsia="en-US"/>
        </w:rPr>
      </w:pPr>
      <w:r w:rsidRPr="00DB13DE">
        <w:rPr>
          <w:sz w:val="28"/>
        </w:rPr>
        <w:lastRenderedPageBreak/>
        <w:t xml:space="preserve">Приложение к постановлению </w:t>
      </w:r>
      <w:r w:rsidRPr="00DB13DE">
        <w:rPr>
          <w:sz w:val="28"/>
          <w:szCs w:val="28"/>
          <w:lang w:eastAsia="en-US"/>
        </w:rPr>
        <w:t xml:space="preserve">администрации Енисейского района </w:t>
      </w:r>
    </w:p>
    <w:p w:rsidR="007E5856" w:rsidRPr="00DB13DE" w:rsidRDefault="007E5856" w:rsidP="007E5856">
      <w:pPr>
        <w:jc w:val="right"/>
        <w:rPr>
          <w:sz w:val="28"/>
          <w:szCs w:val="28"/>
        </w:rPr>
      </w:pPr>
      <w:r w:rsidRPr="00DB13DE">
        <w:rPr>
          <w:sz w:val="28"/>
          <w:szCs w:val="28"/>
          <w:lang w:eastAsia="en-US"/>
        </w:rPr>
        <w:t xml:space="preserve">Красноярского края от </w:t>
      </w:r>
      <w:r w:rsidR="003214E0" w:rsidRPr="00DB13DE">
        <w:rPr>
          <w:sz w:val="28"/>
          <w:szCs w:val="28"/>
        </w:rPr>
        <w:t>_______</w:t>
      </w:r>
      <w:r w:rsidRPr="00DB13DE">
        <w:rPr>
          <w:sz w:val="28"/>
          <w:szCs w:val="28"/>
        </w:rPr>
        <w:t xml:space="preserve"> № </w:t>
      </w:r>
      <w:r w:rsidR="003214E0" w:rsidRPr="00DB13DE">
        <w:rPr>
          <w:sz w:val="28"/>
          <w:szCs w:val="28"/>
        </w:rPr>
        <w:t>_____</w:t>
      </w:r>
      <w:r w:rsidRPr="00DB13DE">
        <w:rPr>
          <w:sz w:val="28"/>
          <w:szCs w:val="28"/>
        </w:rPr>
        <w:t xml:space="preserve"> </w:t>
      </w:r>
    </w:p>
    <w:p w:rsidR="007E5856" w:rsidRPr="00DB13DE" w:rsidRDefault="007E5856" w:rsidP="007E5856">
      <w:pPr>
        <w:jc w:val="right"/>
        <w:rPr>
          <w:sz w:val="28"/>
          <w:szCs w:val="28"/>
        </w:rPr>
      </w:pPr>
    </w:p>
    <w:p w:rsidR="00BF4446" w:rsidRPr="00DB13DE" w:rsidRDefault="007E5856" w:rsidP="007E5856">
      <w:pPr>
        <w:jc w:val="right"/>
      </w:pPr>
      <w:r w:rsidRPr="00DB13DE">
        <w:rPr>
          <w:sz w:val="28"/>
          <w:szCs w:val="28"/>
        </w:rPr>
        <w:t>П</w:t>
      </w:r>
      <w:r w:rsidR="008D34B1">
        <w:rPr>
          <w:sz w:val="28"/>
        </w:rPr>
        <w:t>риложение № 2</w:t>
      </w:r>
    </w:p>
    <w:p w:rsidR="00BF4446" w:rsidRPr="00DB13DE" w:rsidRDefault="00BF4446" w:rsidP="00BF4446">
      <w:pPr>
        <w:jc w:val="right"/>
      </w:pPr>
      <w:r w:rsidRPr="00DB13DE">
        <w:rPr>
          <w:sz w:val="28"/>
        </w:rPr>
        <w:t xml:space="preserve">к методике определения </w:t>
      </w:r>
      <w:proofErr w:type="gramStart"/>
      <w:r w:rsidRPr="00DB13DE">
        <w:rPr>
          <w:sz w:val="28"/>
        </w:rPr>
        <w:t>нормативных</w:t>
      </w:r>
      <w:proofErr w:type="gramEnd"/>
      <w:r w:rsidRPr="00DB13DE">
        <w:rPr>
          <w:sz w:val="28"/>
        </w:rPr>
        <w:t xml:space="preserve"> </w:t>
      </w:r>
    </w:p>
    <w:p w:rsidR="00BF4446" w:rsidRPr="00DB13DE" w:rsidRDefault="00BF4446" w:rsidP="00BF4446">
      <w:pPr>
        <w:jc w:val="right"/>
      </w:pPr>
      <w:r w:rsidRPr="00DB13DE">
        <w:rPr>
          <w:sz w:val="28"/>
        </w:rPr>
        <w:t xml:space="preserve">затрат на обеспечение функций органов </w:t>
      </w:r>
    </w:p>
    <w:p w:rsidR="00BF4446" w:rsidRPr="00DB13DE" w:rsidRDefault="00BF4446" w:rsidP="00BF4446">
      <w:pPr>
        <w:jc w:val="right"/>
      </w:pPr>
      <w:r w:rsidRPr="00DB13DE">
        <w:rPr>
          <w:sz w:val="28"/>
        </w:rPr>
        <w:t xml:space="preserve">местного самоуправления Енисейского района </w:t>
      </w:r>
    </w:p>
    <w:p w:rsidR="00BF4446" w:rsidRPr="00DB13DE" w:rsidRDefault="00BF4446" w:rsidP="00BF4446">
      <w:pPr>
        <w:jc w:val="right"/>
      </w:pPr>
      <w:r w:rsidRPr="00DB13DE">
        <w:rPr>
          <w:sz w:val="28"/>
        </w:rPr>
        <w:t xml:space="preserve">Красноярского края, включая подведомственные </w:t>
      </w:r>
    </w:p>
    <w:p w:rsidR="00BF4446" w:rsidRPr="00DB13DE" w:rsidRDefault="00BF4446" w:rsidP="00BF4446">
      <w:pPr>
        <w:jc w:val="right"/>
      </w:pPr>
      <w:r w:rsidRPr="00DB13DE">
        <w:rPr>
          <w:sz w:val="28"/>
        </w:rPr>
        <w:t>указанным органам казенные учреждения</w:t>
      </w:r>
    </w:p>
    <w:p w:rsidR="00BF4446" w:rsidRPr="00DB13DE" w:rsidRDefault="00BF4446" w:rsidP="00BF4446">
      <w:pPr>
        <w:jc w:val="both"/>
        <w:rPr>
          <w:rFonts w:ascii="Arial" w:hAnsi="Arial"/>
          <w:sz w:val="28"/>
        </w:rPr>
      </w:pPr>
    </w:p>
    <w:p w:rsidR="00BF4446" w:rsidRPr="00DB13DE" w:rsidRDefault="00BF4446" w:rsidP="00BF4446">
      <w:pPr>
        <w:jc w:val="center"/>
      </w:pPr>
      <w:r w:rsidRPr="00DB13DE">
        <w:rPr>
          <w:b/>
          <w:sz w:val="28"/>
        </w:rPr>
        <w:t>НОРМАТИВЫ</w:t>
      </w:r>
    </w:p>
    <w:p w:rsidR="00BF4446" w:rsidRPr="00DB13DE" w:rsidRDefault="00BF4446" w:rsidP="00BF4446">
      <w:pPr>
        <w:jc w:val="center"/>
      </w:pPr>
      <w:r w:rsidRPr="00DB13DE">
        <w:rPr>
          <w:b/>
          <w:sz w:val="28"/>
        </w:rPr>
        <w:t>ОБЕСПЕЧЕНИЯ ФУНКЦИЙ ОРГАНОВ МЕСТНОГО САМОУПРАВЛЕНИЯ ЕНИСЕЙСКОГО РАЙОНА КРАСНОЯРСКОГО КРАЯ, ВКЛЮЧАЯ ПОДВЕДОМСТВЕННЫЕ УКАЗАННЫМ ОРГАНАМ КАЗЕННЫЕ УЧРЕЖДЕНИЯ</w:t>
      </w:r>
      <w:r w:rsidRPr="00DB13DE">
        <w:rPr>
          <w:rFonts w:ascii="Arial" w:hAnsi="Arial"/>
          <w:b/>
          <w:sz w:val="28"/>
        </w:rPr>
        <w:t xml:space="preserve">, </w:t>
      </w:r>
      <w:r w:rsidRPr="00DB13DE">
        <w:rPr>
          <w:b/>
          <w:sz w:val="28"/>
        </w:rPr>
        <w:t>ПРИМЕНЯЕМЫЕ</w:t>
      </w:r>
    </w:p>
    <w:p w:rsidR="00BF4446" w:rsidRDefault="00BF4446" w:rsidP="00BF4446">
      <w:pPr>
        <w:jc w:val="center"/>
        <w:rPr>
          <w:b/>
          <w:sz w:val="28"/>
        </w:rPr>
      </w:pPr>
      <w:r w:rsidRPr="00DB13DE">
        <w:rPr>
          <w:b/>
          <w:sz w:val="28"/>
        </w:rPr>
        <w:t xml:space="preserve">ПРИ РАСЧЕТЕ НОРМАТИВНЫХ ЗАТРАТ НА ПРИОБРЕТЕНИЕ </w:t>
      </w:r>
      <w:r w:rsidR="008D34B1">
        <w:rPr>
          <w:b/>
          <w:sz w:val="28"/>
        </w:rPr>
        <w:t>СЛУЖЕБНОГО ЛЕГКОВОГО АВТОТРАНСПОРТА</w:t>
      </w:r>
    </w:p>
    <w:p w:rsidR="00D91BAE" w:rsidRPr="00DB13DE" w:rsidRDefault="00D91BAE" w:rsidP="00BF4446">
      <w:pPr>
        <w:jc w:val="center"/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177"/>
        <w:gridCol w:w="2415"/>
        <w:gridCol w:w="4748"/>
      </w:tblGrid>
      <w:tr w:rsidR="00BF4446" w:rsidRPr="00DB13DE" w:rsidTr="00D91BAE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Pr="00DB13DE" w:rsidRDefault="008D34B1" w:rsidP="00DB019D">
            <w:r>
              <w:rPr>
                <w:b/>
                <w:color w:val="000000"/>
              </w:rPr>
              <w:t>Вид автотранспорта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Pr="00DB13DE" w:rsidRDefault="008D34B1" w:rsidP="00DB019D">
            <w:r>
              <w:rPr>
                <w:b/>
                <w:color w:val="000000"/>
              </w:rPr>
              <w:t>Должности в органах местного самоуправления Енисейского района и подведомственных указанным органам казенных, бюджетных учреждениях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Pr="00DB13DE" w:rsidRDefault="008D34B1" w:rsidP="00DB019D">
            <w:r>
              <w:rPr>
                <w:b/>
                <w:color w:val="000000"/>
              </w:rPr>
              <w:t>Количество транспортных средств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Pr="00DB13DE" w:rsidRDefault="00BF4446" w:rsidP="008D34B1">
            <w:r w:rsidRPr="00DB13DE">
              <w:rPr>
                <w:b/>
                <w:color w:val="000000"/>
              </w:rPr>
              <w:t xml:space="preserve">Цена и </w:t>
            </w:r>
            <w:r w:rsidR="008D34B1">
              <w:rPr>
                <w:b/>
                <w:color w:val="000000"/>
              </w:rPr>
              <w:t>мощность транспортного средства</w:t>
            </w:r>
            <w:r w:rsidR="00C822E4">
              <w:rPr>
                <w:b/>
                <w:color w:val="000000"/>
              </w:rPr>
              <w:t>*</w:t>
            </w:r>
          </w:p>
        </w:tc>
      </w:tr>
      <w:tr w:rsidR="00063ED7" w:rsidRPr="00DB13DE" w:rsidTr="00D91BAE">
        <w:trPr>
          <w:trHeight w:val="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DB019D">
            <w:r>
              <w:t>Служебный легковой автомобиль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AD2F89">
            <w:r>
              <w:t xml:space="preserve">выборное высшее должностное лицо муниципального образования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DB019D">
            <w: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DB019D">
            <w:r>
              <w:t>не более 2000 тысяч рублей и не более 200 лошадиных сил включительно</w:t>
            </w:r>
          </w:p>
        </w:tc>
      </w:tr>
      <w:tr w:rsidR="00063ED7" w:rsidRPr="00DB13DE" w:rsidTr="00D91BAE">
        <w:trPr>
          <w:trHeight w:val="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Default="00063ED7" w:rsidP="00DB019D"/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Default="00063ED7" w:rsidP="00DB019D">
            <w:r>
              <w:t>должности муниципальной службы категории «руководители»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Default="00063ED7" w:rsidP="00DB019D">
            <w: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AD2F89">
            <w:r>
              <w:t>не более 1500 тысяч рублей и не более 200 лошадиных сил включительно</w:t>
            </w:r>
          </w:p>
        </w:tc>
      </w:tr>
      <w:tr w:rsidR="00063ED7" w:rsidRPr="00DB13DE" w:rsidTr="00D91BAE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Default="00063ED7" w:rsidP="00DB019D"/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DB019D">
            <w:r>
              <w:t>руководители казенных и бюджетных учреждений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DB019D">
            <w: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063ED7" w:rsidRPr="00DB13DE" w:rsidRDefault="00063ED7" w:rsidP="008D34B1">
            <w:r>
              <w:t>не более 1500 тысяч рублей и не более 200 лошадиных сил включительно</w:t>
            </w:r>
          </w:p>
        </w:tc>
      </w:tr>
    </w:tbl>
    <w:p w:rsidR="00BF4446" w:rsidRDefault="00BF4446" w:rsidP="00BF4446">
      <w:pPr>
        <w:jc w:val="center"/>
        <w:rPr>
          <w:rFonts w:ascii="Arial" w:hAnsi="Arial"/>
          <w:sz w:val="20"/>
        </w:rPr>
      </w:pPr>
    </w:p>
    <w:p w:rsidR="00C822E4" w:rsidRPr="00B1645B" w:rsidRDefault="00C822E4" w:rsidP="00C822E4">
      <w:pPr>
        <w:widowControl/>
        <w:suppressAutoHyphens w:val="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 xml:space="preserve">* По решению руководителей муниципальных 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органов нормативы цены приобретения транспортных средств могут быть изменены, но не более чем на индекс потребительских </w:t>
      </w:r>
      <w:proofErr w:type="gramStart"/>
      <w:r w:rsidRPr="00B1645B">
        <w:rPr>
          <w:rFonts w:eastAsiaTheme="minorHAnsi"/>
          <w:kern w:val="0"/>
          <w:sz w:val="28"/>
          <w:szCs w:val="28"/>
          <w:lang w:eastAsia="en-US" w:bidi="ar-SA"/>
        </w:rPr>
        <w:t>цен</w:t>
      </w:r>
      <w:proofErr w:type="gramEnd"/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на легковой автомобиль (отечественный, новый) по данным Федеральной службы государственной статистики за период </w:t>
      </w:r>
      <w:r>
        <w:rPr>
          <w:rFonts w:eastAsiaTheme="minorHAnsi"/>
          <w:kern w:val="0"/>
          <w:sz w:val="28"/>
          <w:szCs w:val="28"/>
          <w:lang w:eastAsia="en-US" w:bidi="ar-SA"/>
        </w:rPr>
        <w:t>действия указанных нормативов.</w:t>
      </w:r>
    </w:p>
    <w:p w:rsidR="00C822E4" w:rsidRPr="00DB13DE" w:rsidRDefault="00C822E4" w:rsidP="00BF4446">
      <w:pPr>
        <w:jc w:val="center"/>
        <w:rPr>
          <w:rFonts w:ascii="Arial" w:hAnsi="Arial"/>
          <w:sz w:val="20"/>
        </w:rPr>
      </w:pPr>
    </w:p>
    <w:p w:rsidR="00890A3F" w:rsidRDefault="00890A3F"/>
    <w:sectPr w:rsidR="00890A3F" w:rsidSect="0033603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8A1"/>
    <w:rsid w:val="00035065"/>
    <w:rsid w:val="00063ED7"/>
    <w:rsid w:val="00120DE1"/>
    <w:rsid w:val="00136466"/>
    <w:rsid w:val="001729B2"/>
    <w:rsid w:val="001E1E78"/>
    <w:rsid w:val="00262ADF"/>
    <w:rsid w:val="002E1D3D"/>
    <w:rsid w:val="00305DF6"/>
    <w:rsid w:val="003214E0"/>
    <w:rsid w:val="00336037"/>
    <w:rsid w:val="003817CD"/>
    <w:rsid w:val="003D00F9"/>
    <w:rsid w:val="003F4328"/>
    <w:rsid w:val="0040145A"/>
    <w:rsid w:val="004622B6"/>
    <w:rsid w:val="00486439"/>
    <w:rsid w:val="006355B2"/>
    <w:rsid w:val="0067760C"/>
    <w:rsid w:val="006D25C4"/>
    <w:rsid w:val="007118F1"/>
    <w:rsid w:val="00717729"/>
    <w:rsid w:val="0072461D"/>
    <w:rsid w:val="007E5856"/>
    <w:rsid w:val="00816D02"/>
    <w:rsid w:val="00890A3F"/>
    <w:rsid w:val="008D248D"/>
    <w:rsid w:val="008D34B1"/>
    <w:rsid w:val="00933098"/>
    <w:rsid w:val="00942CAE"/>
    <w:rsid w:val="0095509F"/>
    <w:rsid w:val="00A01AD4"/>
    <w:rsid w:val="00A279DE"/>
    <w:rsid w:val="00B1645B"/>
    <w:rsid w:val="00B61D44"/>
    <w:rsid w:val="00B90B6B"/>
    <w:rsid w:val="00BE74E5"/>
    <w:rsid w:val="00BF4446"/>
    <w:rsid w:val="00BF5124"/>
    <w:rsid w:val="00C822E4"/>
    <w:rsid w:val="00CF70E1"/>
    <w:rsid w:val="00D91BAE"/>
    <w:rsid w:val="00D975AF"/>
    <w:rsid w:val="00DA69A3"/>
    <w:rsid w:val="00DB13DE"/>
    <w:rsid w:val="00E0227C"/>
    <w:rsid w:val="00E42D69"/>
    <w:rsid w:val="00EA28A1"/>
    <w:rsid w:val="00EA6A67"/>
    <w:rsid w:val="00ED33E3"/>
    <w:rsid w:val="00EE4AC4"/>
    <w:rsid w:val="00F2647E"/>
    <w:rsid w:val="00F6662D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4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E585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56"/>
    <w:rPr>
      <w:rFonts w:ascii="Tahoma" w:eastAsiaTheme="minorEastAsia" w:hAnsi="Tahoma" w:cs="Mangal"/>
      <w:kern w:val="1"/>
      <w:sz w:val="16"/>
      <w:szCs w:val="1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4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E585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56"/>
    <w:rPr>
      <w:rFonts w:ascii="Tahoma" w:eastAsiaTheme="minorEastAsia" w:hAnsi="Tahoma" w:cs="Mangal"/>
      <w:kern w:val="1"/>
      <w:sz w:val="16"/>
      <w:szCs w:val="1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9AA9BBF7D7FC5D41C18C559C18DEBFDD4BBA72D8CA0AF221D4E3D77A1D86F4B0A027DE709001AE33B1E926DCA6E036EE7C1CCoF14C" TargetMode="External"/><Relationship Id="rId13" Type="http://schemas.openxmlformats.org/officeDocument/2006/relationships/hyperlink" Target="consultantplus://offline/ref=0279AA9BBF7D7FC5D41C18C559C18DEBFDD4BBA72D8CA0AF221D4E3D77A1D86F4B0A0275E7075F1FF62A469E69D1700172FBC3CEF5oA11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79AA9BBF7D7FC5D41C18C559C18DEBFDD4BBA72D8CA0AF221D4E3D77A1D86F4B0A027CEC09001AE33B1E926DCA6E036EE7C1CCoF14C" TargetMode="External"/><Relationship Id="rId12" Type="http://schemas.openxmlformats.org/officeDocument/2006/relationships/hyperlink" Target="consultantplus://offline/ref=0279AA9BBF7D7FC5D41C18C559C18DEBFDD4BBA72D8CA0AF221D4E3D77A1D86F4B0A0275E7065F1FF62A469E69D1700172FBC3CEF5oA11C" TargetMode="External"/><Relationship Id="rId17" Type="http://schemas.openxmlformats.org/officeDocument/2006/relationships/hyperlink" Target="consultantplus://offline/ref=0279AA9BBF7D7FC5D41C18C559C18DEBFDD4BBA72D8CA0AF221D4E3D77A1D86F4B0A0275E3035F1FF62A469E69D1700172FBC3CEF5oA1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79AA9BBF7D7FC5D41C18C559C18DEBFDD4BBA72D8CA0AF221D4E3D77A1D86F4B0A0275E3075F1FF62A469E69D1700172FBC3CEF5oA1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A331E527214640DA26D45E9F8FE3ACA59D4B117D84DDF0C207663A1EE9EA895N55FJ" TargetMode="External"/><Relationship Id="rId11" Type="http://schemas.openxmlformats.org/officeDocument/2006/relationships/hyperlink" Target="consultantplus://offline/ref=0279AA9BBF7D7FC5D41C18C559C18DEBFDD4BBA72D8CA0AF221D4E3D77A1D86F4B0A0275E7025F1FF62A469E69D1700172FBC3CEF5oA11C" TargetMode="External"/><Relationship Id="rId5" Type="http://schemas.openxmlformats.org/officeDocument/2006/relationships/hyperlink" Target="consultantplus://offline/ref=E53A331E527214640DA26D45E9F8FE3ACA59D4B117D84DDF0C207663A1EE9EA895N55FJ" TargetMode="External"/><Relationship Id="rId15" Type="http://schemas.openxmlformats.org/officeDocument/2006/relationships/hyperlink" Target="consultantplus://offline/ref=0279AA9BBF7D7FC5D41C18C559C18DEBFDD4BBA72D8CA0AF221D4E3D77A1D86F4B0A0275E3035F1FF62A469E69D1700172FBC3CEF5oA11C" TargetMode="External"/><Relationship Id="rId10" Type="http://schemas.openxmlformats.org/officeDocument/2006/relationships/hyperlink" Target="consultantplus://offline/ref=0279AA9BBF7D7FC5D41C18C559C18DEBFDD4BBA72D8CA0AF221D4E3D77A1D86F4B0A027CEC09001AE33B1E926DCA6E036EE7C1CCoF14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79AA9BBF7D7FC5D41C18C559C18DEBFDD4BBA72D8CA0AF221D4E3D77A1D86F4B0A027DE009001AE33B1E926DCA6E036EE7C1CCoF14C" TargetMode="External"/><Relationship Id="rId14" Type="http://schemas.openxmlformats.org/officeDocument/2006/relationships/hyperlink" Target="consultantplus://offline/ref=0279AA9BBF7D7FC5D41C18C559C18DEBFDD4BBA72D8CA0AF221D4E3D77A1D86F4B0A0275E7025F1FF62A469E69D1700172FBC3CEF5oA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Филипенкова Евгения Михайловна</dc:creator>
  <cp:lastModifiedBy>KadrOrgRab1</cp:lastModifiedBy>
  <cp:revision>8</cp:revision>
  <cp:lastPrinted>2023-03-13T08:42:00Z</cp:lastPrinted>
  <dcterms:created xsi:type="dcterms:W3CDTF">2023-02-27T02:04:00Z</dcterms:created>
  <dcterms:modified xsi:type="dcterms:W3CDTF">2023-03-14T05:12:00Z</dcterms:modified>
</cp:coreProperties>
</file>