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30" w:rsidRPr="00826030" w:rsidRDefault="00826030" w:rsidP="00826030">
      <w:pPr>
        <w:jc w:val="center"/>
        <w:rPr>
          <w:b/>
          <w:bCs/>
          <w:sz w:val="26"/>
          <w:szCs w:val="26"/>
          <w:lang w:val="x-none"/>
        </w:rPr>
      </w:pPr>
      <w:r w:rsidRPr="00826030">
        <w:rPr>
          <w:b/>
          <w:bCs/>
          <w:sz w:val="26"/>
          <w:szCs w:val="26"/>
          <w:lang w:val="x-none"/>
        </w:rPr>
        <w:t>АДМИНИСТРАЦИЯ ЕНИСЕЙСКОГО РАЙОНА</w:t>
      </w:r>
    </w:p>
    <w:p w:rsidR="00826030" w:rsidRPr="00826030" w:rsidRDefault="00826030" w:rsidP="00826030">
      <w:pPr>
        <w:jc w:val="center"/>
        <w:rPr>
          <w:b/>
          <w:bCs/>
          <w:sz w:val="26"/>
          <w:szCs w:val="26"/>
          <w:lang w:val="x-none"/>
        </w:rPr>
      </w:pPr>
      <w:r w:rsidRPr="00826030">
        <w:rPr>
          <w:b/>
          <w:bCs/>
          <w:sz w:val="26"/>
          <w:szCs w:val="26"/>
          <w:lang w:val="x-none"/>
        </w:rPr>
        <w:t>Красноярского края</w:t>
      </w:r>
    </w:p>
    <w:p w:rsidR="00826030" w:rsidRPr="00826030" w:rsidRDefault="00826030" w:rsidP="00826030">
      <w:pPr>
        <w:jc w:val="center"/>
        <w:rPr>
          <w:b/>
          <w:bCs/>
          <w:sz w:val="26"/>
          <w:szCs w:val="26"/>
          <w:lang w:val="x-none"/>
        </w:rPr>
      </w:pPr>
    </w:p>
    <w:p w:rsidR="00826030" w:rsidRPr="00826030" w:rsidRDefault="00826030" w:rsidP="00826030">
      <w:pPr>
        <w:jc w:val="center"/>
        <w:rPr>
          <w:b/>
          <w:bCs/>
          <w:sz w:val="26"/>
          <w:szCs w:val="26"/>
          <w:lang w:val="x-none"/>
        </w:rPr>
      </w:pPr>
      <w:r w:rsidRPr="00826030">
        <w:rPr>
          <w:b/>
          <w:bCs/>
          <w:sz w:val="26"/>
          <w:szCs w:val="26"/>
          <w:lang w:val="x-none"/>
        </w:rPr>
        <w:t>ПОСТАНОВЛЕНИЕ</w:t>
      </w:r>
    </w:p>
    <w:p w:rsidR="00826030" w:rsidRPr="00826030" w:rsidRDefault="00826030" w:rsidP="00826030">
      <w:pPr>
        <w:jc w:val="center"/>
        <w:rPr>
          <w:b/>
          <w:bCs/>
          <w:sz w:val="26"/>
          <w:szCs w:val="26"/>
          <w:lang w:val="x-none"/>
        </w:rPr>
      </w:pPr>
    </w:p>
    <w:p w:rsidR="00826030" w:rsidRPr="00826030" w:rsidRDefault="00826030" w:rsidP="00826030">
      <w:pPr>
        <w:jc w:val="center"/>
        <w:rPr>
          <w:bCs/>
          <w:sz w:val="26"/>
          <w:szCs w:val="26"/>
          <w:lang w:val="x-none"/>
        </w:rPr>
      </w:pPr>
      <w:r>
        <w:rPr>
          <w:bCs/>
          <w:sz w:val="26"/>
          <w:szCs w:val="26"/>
          <w:lang w:bidi="ru-RU"/>
        </w:rPr>
        <w:t>11</w:t>
      </w:r>
      <w:bookmarkStart w:id="0" w:name="_GoBack"/>
      <w:bookmarkEnd w:id="0"/>
      <w:r w:rsidRPr="00826030">
        <w:rPr>
          <w:bCs/>
          <w:sz w:val="26"/>
          <w:szCs w:val="26"/>
          <w:lang w:bidi="ru-RU"/>
        </w:rPr>
        <w:t>.11</w:t>
      </w:r>
      <w:r w:rsidRPr="00826030">
        <w:rPr>
          <w:bCs/>
          <w:sz w:val="26"/>
          <w:szCs w:val="26"/>
          <w:lang w:val="x-none"/>
        </w:rPr>
        <w:t xml:space="preserve">.2022                                г. Енисейск                                 № </w:t>
      </w:r>
      <w:r w:rsidRPr="00826030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60</w:t>
      </w:r>
      <w:r w:rsidRPr="00826030">
        <w:rPr>
          <w:bCs/>
          <w:sz w:val="26"/>
          <w:szCs w:val="26"/>
          <w:lang w:val="x-none"/>
        </w:rPr>
        <w:t>-п</w:t>
      </w:r>
    </w:p>
    <w:p w:rsidR="00826030" w:rsidRPr="00826030" w:rsidRDefault="00826030" w:rsidP="00826030">
      <w:pPr>
        <w:jc w:val="right"/>
        <w:rPr>
          <w:b/>
          <w:bCs/>
          <w:sz w:val="26"/>
          <w:szCs w:val="26"/>
          <w:lang w:val="x-none"/>
        </w:rPr>
      </w:pPr>
    </w:p>
    <w:p w:rsidR="003D5E42" w:rsidRDefault="003D5E42" w:rsidP="003D5E42">
      <w:pPr>
        <w:jc w:val="right"/>
        <w:rPr>
          <w:b/>
          <w:bCs/>
          <w:sz w:val="26"/>
          <w:szCs w:val="26"/>
        </w:rPr>
      </w:pPr>
    </w:p>
    <w:p w:rsidR="003D5E42" w:rsidRDefault="003D5E42" w:rsidP="003D5E42">
      <w:pPr>
        <w:jc w:val="both"/>
        <w:rPr>
          <w:sz w:val="26"/>
          <w:szCs w:val="26"/>
        </w:rPr>
      </w:pPr>
    </w:p>
    <w:p w:rsidR="003D5E42" w:rsidRDefault="003D5E42" w:rsidP="003D5E4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3D5E42" w:rsidRDefault="003D5E42" w:rsidP="003D5E42">
      <w:pPr>
        <w:ind w:firstLine="540"/>
        <w:jc w:val="both"/>
        <w:rPr>
          <w:sz w:val="26"/>
          <w:szCs w:val="26"/>
        </w:rPr>
      </w:pPr>
    </w:p>
    <w:p w:rsidR="003D5E42" w:rsidRDefault="003D5E42" w:rsidP="003D5E4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3D5E42" w:rsidRDefault="003D5E42" w:rsidP="003D5E42">
      <w:pPr>
        <w:pStyle w:val="32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3D5E42" w:rsidRDefault="003D5E42" w:rsidP="003D5E42">
      <w:pPr>
        <w:pStyle w:val="32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 к Постановлению изложить в новой редакции согласно приложению к настоящему постановлению.</w:t>
      </w:r>
    </w:p>
    <w:p w:rsidR="003D5E42" w:rsidRDefault="003D5E42" w:rsidP="003D5E4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первого заместителя Главы района А.Ю. Губанова.</w:t>
      </w:r>
    </w:p>
    <w:p w:rsidR="003D5E42" w:rsidRDefault="003D5E42" w:rsidP="003D5E42">
      <w:pPr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после официального опубликования (обнародования), подлежит размещению на официальном Интернет-сайте Енисейского района Красноярского края и применяется к правоотношениям, возникающим с 01.01.2023года. </w:t>
      </w:r>
    </w:p>
    <w:p w:rsidR="003D5E42" w:rsidRDefault="003D5E42" w:rsidP="003D5E42">
      <w:pPr>
        <w:ind w:firstLine="560"/>
        <w:jc w:val="both"/>
        <w:rPr>
          <w:sz w:val="26"/>
          <w:szCs w:val="26"/>
        </w:rPr>
      </w:pPr>
    </w:p>
    <w:p w:rsidR="003D5E42" w:rsidRDefault="003D5E42" w:rsidP="003D5E42">
      <w:pPr>
        <w:jc w:val="both"/>
        <w:rPr>
          <w:sz w:val="26"/>
          <w:szCs w:val="26"/>
        </w:rPr>
      </w:pPr>
    </w:p>
    <w:p w:rsidR="003D5E42" w:rsidRDefault="003D5E42" w:rsidP="003D5E42">
      <w:pPr>
        <w:jc w:val="both"/>
        <w:rPr>
          <w:sz w:val="26"/>
          <w:szCs w:val="26"/>
        </w:rPr>
      </w:pPr>
    </w:p>
    <w:p w:rsidR="003D5E42" w:rsidRDefault="003D5E42" w:rsidP="003D5E42">
      <w:pPr>
        <w:jc w:val="both"/>
        <w:rPr>
          <w:sz w:val="26"/>
          <w:szCs w:val="26"/>
        </w:rPr>
      </w:pPr>
    </w:p>
    <w:p w:rsidR="003D5E42" w:rsidRDefault="003D5E42" w:rsidP="003D5E42">
      <w:pPr>
        <w:jc w:val="both"/>
        <w:rPr>
          <w:sz w:val="26"/>
          <w:szCs w:val="26"/>
        </w:rPr>
      </w:pPr>
    </w:p>
    <w:p w:rsidR="003D5E42" w:rsidRDefault="003D5E42" w:rsidP="003D5E42">
      <w:pPr>
        <w:jc w:val="both"/>
        <w:rPr>
          <w:sz w:val="26"/>
          <w:szCs w:val="26"/>
        </w:rPr>
        <w:sectPr w:rsidR="003D5E42">
          <w:pgSz w:w="11905" w:h="16838"/>
          <w:pgMar w:top="1134" w:right="850" w:bottom="1134" w:left="1701" w:header="425" w:footer="720" w:gutter="0"/>
          <w:cols w:space="720"/>
        </w:sectPr>
      </w:pPr>
      <w:r>
        <w:rPr>
          <w:sz w:val="26"/>
          <w:szCs w:val="26"/>
        </w:rPr>
        <w:t>Глава района                                                                  А.В. Кулешов</w:t>
      </w:r>
    </w:p>
    <w:p w:rsidR="003D5E42" w:rsidRPr="00C877A4" w:rsidRDefault="003D5E42" w:rsidP="003D5E42">
      <w:pPr>
        <w:rPr>
          <w:b/>
          <w:bCs/>
          <w:sz w:val="26"/>
          <w:szCs w:val="26"/>
        </w:rPr>
      </w:pPr>
    </w:p>
    <w:p w:rsidR="002626D2" w:rsidRPr="00CC4271" w:rsidRDefault="002626D2" w:rsidP="002626D2">
      <w:pPr>
        <w:ind w:left="5600"/>
        <w:rPr>
          <w:bCs/>
          <w:sz w:val="20"/>
          <w:szCs w:val="20"/>
        </w:rPr>
      </w:pPr>
      <w:r w:rsidRPr="00CC4271">
        <w:rPr>
          <w:bCs/>
          <w:sz w:val="20"/>
          <w:szCs w:val="20"/>
        </w:rPr>
        <w:t>Приложение № 1 к постановлению</w:t>
      </w:r>
    </w:p>
    <w:p w:rsidR="002626D2" w:rsidRPr="00CC4271" w:rsidRDefault="002626D2" w:rsidP="002626D2">
      <w:pPr>
        <w:ind w:left="5600"/>
        <w:rPr>
          <w:bCs/>
          <w:sz w:val="20"/>
          <w:szCs w:val="20"/>
        </w:rPr>
      </w:pPr>
      <w:r w:rsidRPr="00CC4271">
        <w:rPr>
          <w:bCs/>
          <w:sz w:val="20"/>
          <w:szCs w:val="20"/>
        </w:rPr>
        <w:t>администрации Енисейского района</w:t>
      </w:r>
    </w:p>
    <w:p w:rsidR="002626D2" w:rsidRPr="00CC4271" w:rsidRDefault="002626D2" w:rsidP="002626D2">
      <w:pPr>
        <w:ind w:left="5600"/>
        <w:rPr>
          <w:bCs/>
          <w:sz w:val="20"/>
          <w:szCs w:val="20"/>
        </w:rPr>
      </w:pPr>
      <w:r w:rsidRPr="00CC4271">
        <w:rPr>
          <w:bCs/>
          <w:sz w:val="20"/>
          <w:szCs w:val="20"/>
        </w:rPr>
        <w:t>от __.__.2022 №____ -</w:t>
      </w:r>
      <w:proofErr w:type="gramStart"/>
      <w:r w:rsidRPr="00CC4271">
        <w:rPr>
          <w:bCs/>
          <w:sz w:val="20"/>
          <w:szCs w:val="20"/>
        </w:rPr>
        <w:t>п</w:t>
      </w:r>
      <w:proofErr w:type="gramEnd"/>
    </w:p>
    <w:p w:rsidR="002626D2" w:rsidRPr="00CC4271" w:rsidRDefault="002626D2" w:rsidP="002626D2">
      <w:pPr>
        <w:ind w:left="6521"/>
        <w:rPr>
          <w:bCs/>
          <w:sz w:val="26"/>
          <w:szCs w:val="26"/>
        </w:rPr>
      </w:pPr>
    </w:p>
    <w:p w:rsidR="002626D2" w:rsidRPr="00CC4271" w:rsidRDefault="002626D2" w:rsidP="00C877A4">
      <w:pPr>
        <w:jc w:val="center"/>
        <w:rPr>
          <w:bCs/>
          <w:sz w:val="26"/>
          <w:szCs w:val="26"/>
        </w:rPr>
      </w:pPr>
      <w:r w:rsidRPr="00CC4271">
        <w:rPr>
          <w:bCs/>
          <w:sz w:val="26"/>
          <w:szCs w:val="26"/>
        </w:rPr>
        <w:t>МУНИЦИПАЛЬНАЯ ПРОГРАММА ЕНИСЕЙСКОГО РАЙОНА «ОБЕСПЕЧЕНИЕ БЕЗОПАСНОСТ</w:t>
      </w:r>
      <w:r w:rsidR="00C877A4" w:rsidRPr="00CC4271">
        <w:rPr>
          <w:bCs/>
          <w:sz w:val="26"/>
          <w:szCs w:val="26"/>
        </w:rPr>
        <w:t>И НАСЕЛЕНИЯ ЕНИСЕЙСКОГО РАЙОНА»</w:t>
      </w:r>
    </w:p>
    <w:p w:rsidR="00C877A4" w:rsidRPr="00CC4271" w:rsidRDefault="00C877A4" w:rsidP="00C877A4">
      <w:pPr>
        <w:jc w:val="center"/>
        <w:rPr>
          <w:bCs/>
          <w:sz w:val="26"/>
          <w:szCs w:val="26"/>
        </w:rPr>
      </w:pPr>
    </w:p>
    <w:p w:rsidR="002626D2" w:rsidRPr="00CC4271" w:rsidRDefault="002626D2" w:rsidP="00C877A4">
      <w:pPr>
        <w:pStyle w:val="25"/>
        <w:ind w:left="0"/>
        <w:jc w:val="center"/>
        <w:rPr>
          <w:b/>
          <w:sz w:val="26"/>
          <w:szCs w:val="26"/>
        </w:rPr>
      </w:pPr>
      <w:r w:rsidRPr="00CC4271">
        <w:rPr>
          <w:b/>
          <w:sz w:val="26"/>
          <w:szCs w:val="26"/>
        </w:rPr>
        <w:t>1. Паспорт муниципальн</w:t>
      </w:r>
      <w:r w:rsidR="00C877A4" w:rsidRPr="00CC4271">
        <w:rPr>
          <w:b/>
          <w:sz w:val="26"/>
          <w:szCs w:val="26"/>
        </w:rPr>
        <w:t>ой программы Енисейского района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6397"/>
      </w:tblGrid>
      <w:tr w:rsidR="002626D2" w:rsidRPr="00CC4271" w:rsidTr="000A2381">
        <w:trPr>
          <w:trHeight w:val="77"/>
        </w:trPr>
        <w:tc>
          <w:tcPr>
            <w:tcW w:w="3014" w:type="dxa"/>
          </w:tcPr>
          <w:p w:rsidR="00394E01" w:rsidRPr="00CC4271" w:rsidRDefault="00394E01" w:rsidP="006B7210">
            <w:pPr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397" w:type="dxa"/>
          </w:tcPr>
          <w:p w:rsidR="00394E01" w:rsidRPr="00CC4271" w:rsidRDefault="00394E01" w:rsidP="00394E01">
            <w:pPr>
              <w:rPr>
                <w:bCs/>
                <w:sz w:val="26"/>
                <w:szCs w:val="26"/>
              </w:rPr>
            </w:pPr>
            <w:r w:rsidRPr="00CC4271">
              <w:rPr>
                <w:bCs/>
                <w:sz w:val="26"/>
                <w:szCs w:val="26"/>
              </w:rPr>
              <w:t>«Обеспечение безопасности населения Енисейского района»</w:t>
            </w:r>
          </w:p>
          <w:p w:rsidR="002626D2" w:rsidRPr="00CC4271" w:rsidRDefault="002626D2" w:rsidP="006B7210">
            <w:pPr>
              <w:jc w:val="both"/>
              <w:rPr>
                <w:sz w:val="26"/>
                <w:szCs w:val="26"/>
              </w:rPr>
            </w:pPr>
          </w:p>
        </w:tc>
      </w:tr>
      <w:tr w:rsidR="00394E01" w:rsidRPr="00CC4271" w:rsidTr="000A2381">
        <w:trPr>
          <w:trHeight w:val="96"/>
        </w:trPr>
        <w:tc>
          <w:tcPr>
            <w:tcW w:w="3014" w:type="dxa"/>
          </w:tcPr>
          <w:p w:rsidR="00394E01" w:rsidRPr="00CC4271" w:rsidRDefault="00394E01" w:rsidP="006B7210">
            <w:pPr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397" w:type="dxa"/>
          </w:tcPr>
          <w:p w:rsidR="00394E01" w:rsidRPr="00CC4271" w:rsidRDefault="00826030" w:rsidP="00394E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9" w:history="1">
              <w:r w:rsidR="00394E01" w:rsidRPr="00CC4271">
                <w:rPr>
                  <w:sz w:val="26"/>
                  <w:szCs w:val="26"/>
                </w:rPr>
                <w:t>Статья 179</w:t>
              </w:r>
            </w:hyperlink>
            <w:r w:rsidR="00394E01" w:rsidRPr="00CC4271">
              <w:rPr>
                <w:sz w:val="26"/>
                <w:szCs w:val="26"/>
              </w:rPr>
              <w:t xml:space="preserve"> Бюджетного кодекса Российской Федерации; </w:t>
            </w:r>
          </w:p>
          <w:p w:rsidR="00394E01" w:rsidRPr="00CC4271" w:rsidRDefault="00394E01" w:rsidP="00394E0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4271">
              <w:rPr>
                <w:rFonts w:eastAsia="Calibri"/>
                <w:sz w:val="26"/>
                <w:szCs w:val="26"/>
                <w:lang w:eastAsia="en-US"/>
              </w:rPr>
              <w:t>Распоряжение администрации Енисейского района об утверждении перечня муниципальных программ Енисейского района от 30.08.2013 № 466-р;</w:t>
            </w:r>
          </w:p>
          <w:p w:rsidR="00394E01" w:rsidRPr="00CC4271" w:rsidRDefault="00394E01" w:rsidP="00394E01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реализации».</w:t>
            </w:r>
          </w:p>
        </w:tc>
      </w:tr>
      <w:tr w:rsidR="00394E01" w:rsidRPr="00CC4271" w:rsidTr="000A2381">
        <w:trPr>
          <w:trHeight w:val="96"/>
        </w:trPr>
        <w:tc>
          <w:tcPr>
            <w:tcW w:w="3014" w:type="dxa"/>
          </w:tcPr>
          <w:p w:rsidR="00394E01" w:rsidRPr="00CC4271" w:rsidRDefault="00394E01" w:rsidP="006B7210">
            <w:pPr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97" w:type="dxa"/>
          </w:tcPr>
          <w:p w:rsidR="00394E01" w:rsidRPr="00CC4271" w:rsidRDefault="007A2107" w:rsidP="006B7210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МКУ «Управление по ГО ЧС и безопасности Енисейского района»</w:t>
            </w:r>
          </w:p>
        </w:tc>
      </w:tr>
      <w:tr w:rsidR="00394E01" w:rsidRPr="00CC4271" w:rsidTr="000A2381">
        <w:trPr>
          <w:trHeight w:val="96"/>
        </w:trPr>
        <w:tc>
          <w:tcPr>
            <w:tcW w:w="3014" w:type="dxa"/>
          </w:tcPr>
          <w:p w:rsidR="00394E01" w:rsidRPr="00CC4271" w:rsidRDefault="00394E01" w:rsidP="00394E01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 xml:space="preserve">Соисполнители </w:t>
            </w:r>
          </w:p>
          <w:p w:rsidR="00394E01" w:rsidRPr="00CC4271" w:rsidRDefault="00394E01" w:rsidP="00394E01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 xml:space="preserve">муниципальной </w:t>
            </w:r>
          </w:p>
          <w:p w:rsidR="00394E01" w:rsidRPr="00CC4271" w:rsidRDefault="00394E01" w:rsidP="00394E01">
            <w:pPr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программы</w:t>
            </w:r>
          </w:p>
        </w:tc>
        <w:tc>
          <w:tcPr>
            <w:tcW w:w="6397" w:type="dxa"/>
          </w:tcPr>
          <w:p w:rsidR="00394E01" w:rsidRPr="00CC4271" w:rsidRDefault="007A2107" w:rsidP="006B7210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Администрация Енисейского района (отдел сельского хозяйства и экспертно-правовой отдел)</w:t>
            </w:r>
          </w:p>
        </w:tc>
      </w:tr>
      <w:tr w:rsidR="00394E01" w:rsidRPr="00CC4271" w:rsidTr="000A2381">
        <w:trPr>
          <w:trHeight w:val="96"/>
        </w:trPr>
        <w:tc>
          <w:tcPr>
            <w:tcW w:w="3014" w:type="dxa"/>
          </w:tcPr>
          <w:p w:rsidR="00394E01" w:rsidRPr="00CC4271" w:rsidRDefault="00394E01" w:rsidP="00394E01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Перечень подпрограмм муниципальной программы и отдельных мероприятий программы</w:t>
            </w:r>
          </w:p>
        </w:tc>
        <w:tc>
          <w:tcPr>
            <w:tcW w:w="6397" w:type="dxa"/>
          </w:tcPr>
          <w:p w:rsidR="00394E01" w:rsidRPr="00CC4271" w:rsidRDefault="004C6143" w:rsidP="00394E01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1.</w:t>
            </w:r>
            <w:r w:rsidR="00394E01" w:rsidRPr="00CC4271">
              <w:rPr>
                <w:sz w:val="26"/>
                <w:szCs w:val="26"/>
              </w:rPr>
              <w:t xml:space="preserve">Обеспечение защиты населения, территорий, объектов жизнеобеспечения населения от угроз природного и техногенного характера, профилактика угроз </w:t>
            </w:r>
            <w:r w:rsidR="00BA19C3" w:rsidRPr="00CC4271">
              <w:rPr>
                <w:sz w:val="26"/>
                <w:szCs w:val="26"/>
              </w:rPr>
              <w:t>террористической направленности</w:t>
            </w:r>
            <w:r w:rsidR="00394E01" w:rsidRPr="00CC4271">
              <w:rPr>
                <w:sz w:val="26"/>
                <w:szCs w:val="26"/>
              </w:rPr>
              <w:t>.</w:t>
            </w:r>
          </w:p>
          <w:p w:rsidR="00394E01" w:rsidRPr="00CC4271" w:rsidRDefault="004C6143" w:rsidP="00394E01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2.</w:t>
            </w:r>
            <w:r w:rsidR="00394E01" w:rsidRPr="00CC4271">
              <w:rPr>
                <w:bCs/>
                <w:sz w:val="26"/>
                <w:szCs w:val="26"/>
              </w:rPr>
              <w:t>Организация и осуществление мероприятий по территориальной и гражданской обороне</w:t>
            </w:r>
            <w:r w:rsidR="00394E01" w:rsidRPr="00CC4271">
              <w:rPr>
                <w:sz w:val="26"/>
                <w:szCs w:val="26"/>
              </w:rPr>
              <w:t>».</w:t>
            </w:r>
          </w:p>
          <w:p w:rsidR="00394E01" w:rsidRPr="00CC4271" w:rsidRDefault="004C6143" w:rsidP="004C614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271">
              <w:rPr>
                <w:rFonts w:ascii="Times New Roman" w:hAnsi="Times New Roman"/>
                <w:sz w:val="26"/>
                <w:szCs w:val="26"/>
              </w:rPr>
              <w:t>3.</w:t>
            </w:r>
            <w:r w:rsidR="00394E01" w:rsidRPr="00CC4271">
              <w:rPr>
                <w:rFonts w:ascii="Times New Roman" w:hAnsi="Times New Roman"/>
                <w:sz w:val="26"/>
                <w:szCs w:val="26"/>
              </w:rPr>
              <w:t>Обеспечение реализации муниципальной</w:t>
            </w:r>
            <w:r w:rsidR="00BA19C3" w:rsidRPr="00CC4271">
              <w:rPr>
                <w:rFonts w:ascii="Times New Roman" w:hAnsi="Times New Roman"/>
                <w:sz w:val="26"/>
                <w:szCs w:val="26"/>
              </w:rPr>
              <w:t xml:space="preserve"> программы и прочие мероприятия</w:t>
            </w:r>
            <w:r w:rsidR="00394E01" w:rsidRPr="00CC42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94E01" w:rsidRPr="00CC4271" w:rsidTr="000A2381">
        <w:trPr>
          <w:trHeight w:val="96"/>
        </w:trPr>
        <w:tc>
          <w:tcPr>
            <w:tcW w:w="3014" w:type="dxa"/>
          </w:tcPr>
          <w:p w:rsidR="00394E01" w:rsidRPr="00CC4271" w:rsidRDefault="00394E01" w:rsidP="00394E01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397" w:type="dxa"/>
          </w:tcPr>
          <w:p w:rsidR="00394E01" w:rsidRPr="00CC4271" w:rsidRDefault="004C6143" w:rsidP="004C614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271">
              <w:rPr>
                <w:rFonts w:ascii="Times New Roman" w:hAnsi="Times New Roman"/>
                <w:sz w:val="26"/>
                <w:szCs w:val="26"/>
              </w:rPr>
              <w:t>Эффективная система защиты населения и территорий Енисейского района от чрезвычайных ситуаций.</w:t>
            </w:r>
          </w:p>
        </w:tc>
      </w:tr>
      <w:tr w:rsidR="00394E01" w:rsidRPr="00CC4271" w:rsidTr="000A2381">
        <w:trPr>
          <w:trHeight w:val="96"/>
        </w:trPr>
        <w:tc>
          <w:tcPr>
            <w:tcW w:w="3014" w:type="dxa"/>
          </w:tcPr>
          <w:p w:rsidR="00394E01" w:rsidRPr="00CC4271" w:rsidRDefault="00394E01" w:rsidP="00394E01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97" w:type="dxa"/>
          </w:tcPr>
          <w:p w:rsidR="004C6143" w:rsidRPr="00CC4271" w:rsidRDefault="004C6143" w:rsidP="004C6143">
            <w:pPr>
              <w:tabs>
                <w:tab w:val="left" w:pos="470"/>
              </w:tabs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1.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4C6143" w:rsidRPr="00CC4271" w:rsidRDefault="004C6143" w:rsidP="004C6143">
            <w:pPr>
              <w:tabs>
                <w:tab w:val="left" w:pos="470"/>
              </w:tabs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2. Повышение безопасности населения Енисейского района.</w:t>
            </w:r>
          </w:p>
          <w:p w:rsidR="004C6143" w:rsidRPr="00CC4271" w:rsidRDefault="004C6143" w:rsidP="004C614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271">
              <w:rPr>
                <w:rFonts w:ascii="Times New Roman" w:hAnsi="Times New Roman"/>
                <w:sz w:val="26"/>
                <w:szCs w:val="26"/>
              </w:rPr>
              <w:t>3. Устойчивое функционирование учреждения.</w:t>
            </w:r>
          </w:p>
          <w:p w:rsidR="00394E01" w:rsidRPr="00CC4271" w:rsidRDefault="00394E01" w:rsidP="006B7210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394E01" w:rsidRPr="00CC4271" w:rsidTr="000A2381">
        <w:trPr>
          <w:trHeight w:val="96"/>
        </w:trPr>
        <w:tc>
          <w:tcPr>
            <w:tcW w:w="3014" w:type="dxa"/>
          </w:tcPr>
          <w:p w:rsidR="00394E01" w:rsidRPr="00CC4271" w:rsidRDefault="00394E01" w:rsidP="004C6143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 xml:space="preserve">Этапы и сроки </w:t>
            </w:r>
            <w:r w:rsidRPr="00CC4271">
              <w:rPr>
                <w:sz w:val="26"/>
                <w:szCs w:val="26"/>
              </w:rPr>
              <w:lastRenderedPageBreak/>
              <w:t>реализации муниципальной программы</w:t>
            </w:r>
          </w:p>
        </w:tc>
        <w:tc>
          <w:tcPr>
            <w:tcW w:w="6397" w:type="dxa"/>
          </w:tcPr>
          <w:p w:rsidR="00394E01" w:rsidRPr="00CC4271" w:rsidRDefault="00394E01" w:rsidP="006B7210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lastRenderedPageBreak/>
              <w:t>2014 - 2030 годы без деления на этапы</w:t>
            </w:r>
          </w:p>
        </w:tc>
      </w:tr>
      <w:tr w:rsidR="00394E01" w:rsidRPr="00CC4271" w:rsidTr="000A2381">
        <w:trPr>
          <w:trHeight w:val="96"/>
        </w:trPr>
        <w:tc>
          <w:tcPr>
            <w:tcW w:w="3014" w:type="dxa"/>
          </w:tcPr>
          <w:p w:rsidR="00394E01" w:rsidRPr="00CC4271" w:rsidRDefault="00394E01" w:rsidP="004C6143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6397" w:type="dxa"/>
          </w:tcPr>
          <w:p w:rsidR="00394E01" w:rsidRPr="00CC4271" w:rsidRDefault="00394E01" w:rsidP="00394E01">
            <w:pPr>
              <w:jc w:val="both"/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 xml:space="preserve">Перечень целевых показателей </w:t>
            </w:r>
            <w:r w:rsidR="00BA19C3" w:rsidRPr="00CC4271">
              <w:rPr>
                <w:sz w:val="26"/>
                <w:szCs w:val="26"/>
              </w:rPr>
              <w:t>п</w:t>
            </w:r>
            <w:r w:rsidRPr="00CC4271">
              <w:rPr>
                <w:sz w:val="26"/>
                <w:szCs w:val="26"/>
              </w:rPr>
              <w:t>рограммы представлен в приложении к паспорту муниципальной программы</w:t>
            </w:r>
          </w:p>
          <w:p w:rsidR="00394E01" w:rsidRPr="00CC4271" w:rsidRDefault="00394E01" w:rsidP="006B7210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050CD7" w:rsidRPr="00CC4271" w:rsidTr="00050CD7">
        <w:trPr>
          <w:trHeight w:val="4242"/>
        </w:trPr>
        <w:tc>
          <w:tcPr>
            <w:tcW w:w="3014" w:type="dxa"/>
          </w:tcPr>
          <w:p w:rsidR="00050CD7" w:rsidRPr="00CC4271" w:rsidRDefault="00050CD7" w:rsidP="006B7210">
            <w:pPr>
              <w:rPr>
                <w:sz w:val="26"/>
                <w:szCs w:val="26"/>
              </w:rPr>
            </w:pPr>
            <w:r w:rsidRPr="00CC4271">
              <w:rPr>
                <w:sz w:val="26"/>
                <w:szCs w:val="2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97" w:type="dxa"/>
          </w:tcPr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Объем финансирован</w:t>
            </w:r>
            <w:r w:rsidR="00914DE2">
              <w:rPr>
                <w:iCs/>
                <w:sz w:val="26"/>
                <w:szCs w:val="26"/>
              </w:rPr>
              <w:t>ия программы соста</w:t>
            </w:r>
            <w:r w:rsidR="00FB02D8">
              <w:rPr>
                <w:iCs/>
                <w:sz w:val="26"/>
                <w:szCs w:val="26"/>
              </w:rPr>
              <w:t>вляет 270780,6</w:t>
            </w:r>
            <w:r w:rsidRPr="00CC4271">
              <w:rPr>
                <w:iCs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2014 год – 16849,1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2015 год – 17831,7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2016 год – 18375,7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2017 год – 18361,7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2018 год – 19799,9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2019 год – 20249,3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2020 год – 21892,1 тыс. рублей.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2021 год – 24697,2 тыс. рублей.</w:t>
            </w:r>
          </w:p>
          <w:p w:rsidR="00050CD7" w:rsidRPr="00CC4271" w:rsidRDefault="00DF35D1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2022 год – 27488,9</w:t>
            </w:r>
            <w:r w:rsidR="00050CD7" w:rsidRPr="00CC4271">
              <w:rPr>
                <w:iCs/>
                <w:sz w:val="26"/>
                <w:szCs w:val="26"/>
              </w:rPr>
              <w:t xml:space="preserve"> тыс. рублей.</w:t>
            </w:r>
          </w:p>
          <w:p w:rsidR="00050CD7" w:rsidRPr="00CC4271" w:rsidRDefault="00DF35D1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2023 год – 28485,8</w:t>
            </w:r>
            <w:r w:rsidR="00050CD7" w:rsidRPr="00CC4271">
              <w:rPr>
                <w:iCs/>
                <w:sz w:val="26"/>
                <w:szCs w:val="26"/>
              </w:rPr>
              <w:t xml:space="preserve"> тыс. рублей </w:t>
            </w:r>
          </w:p>
          <w:p w:rsidR="00050CD7" w:rsidRPr="00CC4271" w:rsidRDefault="00FB02D8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2024 год – 28374,6</w:t>
            </w:r>
            <w:r w:rsidR="00050CD7" w:rsidRPr="00CC4271">
              <w:rPr>
                <w:iCs/>
                <w:sz w:val="26"/>
                <w:szCs w:val="26"/>
              </w:rPr>
              <w:t xml:space="preserve"> тыс. рублей 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 xml:space="preserve">2025 год – </w:t>
            </w:r>
            <w:r w:rsidR="00FB02D8">
              <w:rPr>
                <w:iCs/>
                <w:sz w:val="26"/>
                <w:szCs w:val="26"/>
              </w:rPr>
              <w:t>28374,6</w:t>
            </w:r>
            <w:r w:rsidR="00DF35D1" w:rsidRPr="00CC4271">
              <w:rPr>
                <w:iCs/>
                <w:sz w:val="26"/>
                <w:szCs w:val="26"/>
              </w:rPr>
              <w:t xml:space="preserve"> </w:t>
            </w:r>
            <w:r w:rsidRPr="00CC4271">
              <w:rPr>
                <w:iCs/>
                <w:sz w:val="26"/>
                <w:szCs w:val="26"/>
              </w:rPr>
              <w:t>тыс. рублей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Источники финансирования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- за счет средст</w:t>
            </w:r>
            <w:r w:rsidR="00DF35D1">
              <w:rPr>
                <w:iCs/>
                <w:sz w:val="26"/>
                <w:szCs w:val="26"/>
              </w:rPr>
              <w:t>в краевого бюджета всего 11714,4</w:t>
            </w:r>
            <w:r w:rsidRPr="00CC4271">
              <w:rPr>
                <w:iCs/>
                <w:sz w:val="26"/>
                <w:szCs w:val="26"/>
              </w:rPr>
              <w:t xml:space="preserve"> тыс. рублей</w:t>
            </w:r>
            <w:proofErr w:type="gramStart"/>
            <w:r w:rsidRPr="00CC4271">
              <w:rPr>
                <w:iCs/>
                <w:sz w:val="26"/>
                <w:szCs w:val="26"/>
              </w:rPr>
              <w:t xml:space="preserve">., </w:t>
            </w:r>
            <w:proofErr w:type="gramEnd"/>
            <w:r w:rsidRPr="00CC4271">
              <w:rPr>
                <w:iCs/>
                <w:sz w:val="26"/>
                <w:szCs w:val="26"/>
              </w:rPr>
              <w:t>в том числе по годам реализации: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2014 год – 0</w:t>
            </w:r>
            <w:r w:rsidR="002C0FB7">
              <w:rPr>
                <w:iCs/>
                <w:sz w:val="26"/>
                <w:szCs w:val="26"/>
              </w:rPr>
              <w:t>,0</w:t>
            </w:r>
            <w:r w:rsidRPr="00CC4271">
              <w:rPr>
                <w:iCs/>
                <w:sz w:val="26"/>
                <w:szCs w:val="26"/>
              </w:rPr>
              <w:t xml:space="preserve"> тыс. рублей; 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 xml:space="preserve">2015 год – 23,3 тыс. рублей; 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2016 год – 892,4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2017 год – 635,2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2018 год – 1718,2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2019 год – 1418,0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2020 год – 2457,5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2021 год – 2249,4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2022 год – 2209,4 тыс. рублей;</w:t>
            </w:r>
          </w:p>
          <w:p w:rsidR="00050CD7" w:rsidRPr="00CC4271" w:rsidRDefault="00DF35D1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2023 год – 111,0</w:t>
            </w:r>
            <w:r w:rsidR="00050CD7" w:rsidRPr="00CC4271">
              <w:rPr>
                <w:iCs/>
                <w:sz w:val="26"/>
                <w:szCs w:val="26"/>
              </w:rPr>
              <w:t xml:space="preserve">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2024 год –</w:t>
            </w:r>
            <w:r w:rsidR="00395DCE">
              <w:rPr>
                <w:iCs/>
                <w:sz w:val="26"/>
                <w:szCs w:val="26"/>
              </w:rPr>
              <w:t xml:space="preserve"> 0,0 </w:t>
            </w:r>
            <w:r w:rsidRPr="00CC4271">
              <w:rPr>
                <w:iCs/>
                <w:sz w:val="26"/>
                <w:szCs w:val="26"/>
              </w:rPr>
              <w:t>тыс. рублей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2025 год –</w:t>
            </w:r>
            <w:r w:rsidR="00395DCE">
              <w:rPr>
                <w:iCs/>
                <w:sz w:val="26"/>
                <w:szCs w:val="26"/>
              </w:rPr>
              <w:t xml:space="preserve"> 0,0 </w:t>
            </w:r>
            <w:r w:rsidRPr="00CC4271">
              <w:rPr>
                <w:iCs/>
                <w:sz w:val="26"/>
                <w:szCs w:val="26"/>
              </w:rPr>
              <w:t>тыс. рублей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Из них: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 xml:space="preserve">за счет средств </w:t>
            </w:r>
            <w:r w:rsidR="00E27505">
              <w:rPr>
                <w:iCs/>
                <w:sz w:val="26"/>
                <w:szCs w:val="26"/>
              </w:rPr>
              <w:t>районного бюджета всего 258833,6</w:t>
            </w:r>
            <w:r w:rsidRPr="00CC4271">
              <w:rPr>
                <w:iCs/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2014 год – 16849,1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2015 год – 17808,4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2016 год – 17483,3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2017 год – 17726,5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2018 год – 18081,7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2019 год – 18831,3 тыс. рублей;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lastRenderedPageBreak/>
              <w:t>2020 год – 19434,6 тыс. рублей.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2021 год – 22331,5 тыс. рублей.</w:t>
            </w:r>
          </w:p>
          <w:p w:rsidR="00050CD7" w:rsidRPr="00CC4271" w:rsidRDefault="00DF35D1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2022 год – 25163,2</w:t>
            </w:r>
            <w:r w:rsidR="00050CD7" w:rsidRPr="00CC4271">
              <w:rPr>
                <w:iCs/>
                <w:sz w:val="26"/>
                <w:szCs w:val="26"/>
              </w:rPr>
              <w:t xml:space="preserve"> тыс. рублей.</w:t>
            </w:r>
          </w:p>
          <w:p w:rsidR="00050CD7" w:rsidRPr="00CC4271" w:rsidRDefault="00E27505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2023 год – 28374,8</w:t>
            </w:r>
            <w:r w:rsidR="00DF35D1">
              <w:rPr>
                <w:iCs/>
                <w:sz w:val="26"/>
                <w:szCs w:val="26"/>
              </w:rPr>
              <w:t xml:space="preserve"> </w:t>
            </w:r>
            <w:r w:rsidR="00050CD7" w:rsidRPr="00CC4271">
              <w:rPr>
                <w:iCs/>
                <w:sz w:val="26"/>
                <w:szCs w:val="26"/>
              </w:rPr>
              <w:t>тыс. рублей</w:t>
            </w:r>
          </w:p>
          <w:p w:rsidR="00050CD7" w:rsidRPr="00CC4271" w:rsidRDefault="00E27505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2024 год – 28374,6</w:t>
            </w:r>
            <w:r w:rsidR="00DF35D1">
              <w:rPr>
                <w:iCs/>
                <w:sz w:val="26"/>
                <w:szCs w:val="26"/>
              </w:rPr>
              <w:t xml:space="preserve"> </w:t>
            </w:r>
            <w:r w:rsidR="00050CD7" w:rsidRPr="00CC4271">
              <w:rPr>
                <w:iCs/>
                <w:sz w:val="26"/>
                <w:szCs w:val="26"/>
              </w:rPr>
              <w:t>тыс. рублей</w:t>
            </w:r>
          </w:p>
          <w:p w:rsidR="00050CD7" w:rsidRPr="00CC4271" w:rsidRDefault="00BF35C6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2025 год – 2</w:t>
            </w:r>
            <w:r w:rsidR="004E0712">
              <w:rPr>
                <w:iCs/>
                <w:sz w:val="26"/>
                <w:szCs w:val="26"/>
              </w:rPr>
              <w:t>837</w:t>
            </w:r>
            <w:r w:rsidR="00E27505">
              <w:rPr>
                <w:iCs/>
                <w:sz w:val="26"/>
                <w:szCs w:val="26"/>
              </w:rPr>
              <w:t>4,6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050CD7" w:rsidRPr="00CC4271">
              <w:rPr>
                <w:iCs/>
                <w:sz w:val="26"/>
                <w:szCs w:val="26"/>
              </w:rPr>
              <w:t>тыс. рублей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Из них:</w:t>
            </w:r>
            <w:r w:rsidRPr="00CC4271">
              <w:rPr>
                <w:iCs/>
                <w:sz w:val="26"/>
                <w:szCs w:val="26"/>
              </w:rPr>
              <w:tab/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за счет средств бюджетов муниципальных образо</w:t>
            </w:r>
            <w:r w:rsidR="004E0712">
              <w:rPr>
                <w:iCs/>
                <w:sz w:val="26"/>
                <w:szCs w:val="26"/>
              </w:rPr>
              <w:t>ваний Енисейского района всего 232,6</w:t>
            </w:r>
            <w:r w:rsidRPr="00CC4271">
              <w:rPr>
                <w:iCs/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2021 год – 116,3 тыс. рублей.</w:t>
            </w:r>
          </w:p>
          <w:p w:rsidR="00050CD7" w:rsidRPr="00CC4271" w:rsidRDefault="00050CD7" w:rsidP="00050CD7">
            <w:pPr>
              <w:jc w:val="both"/>
              <w:rPr>
                <w:iCs/>
                <w:sz w:val="26"/>
                <w:szCs w:val="26"/>
              </w:rPr>
            </w:pPr>
            <w:r w:rsidRPr="00CC4271">
              <w:rPr>
                <w:iCs/>
                <w:sz w:val="26"/>
                <w:szCs w:val="26"/>
              </w:rPr>
              <w:t>2022 год – 116,3 тыс. рублей.</w:t>
            </w:r>
          </w:p>
          <w:p w:rsidR="00050CD7" w:rsidRPr="00CC4271" w:rsidRDefault="004E0712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2023 год – 0</w:t>
            </w:r>
            <w:r w:rsidR="00050CD7" w:rsidRPr="00CC4271">
              <w:rPr>
                <w:iCs/>
                <w:sz w:val="26"/>
                <w:szCs w:val="26"/>
              </w:rPr>
              <w:t xml:space="preserve"> тыс. рублей</w:t>
            </w:r>
          </w:p>
          <w:p w:rsidR="00050CD7" w:rsidRPr="00CC4271" w:rsidRDefault="004E0712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2024 год – 0</w:t>
            </w:r>
            <w:r w:rsidR="00050CD7" w:rsidRPr="00CC4271">
              <w:rPr>
                <w:iCs/>
                <w:sz w:val="26"/>
                <w:szCs w:val="26"/>
              </w:rPr>
              <w:t xml:space="preserve"> тыс. рублей</w:t>
            </w:r>
          </w:p>
          <w:p w:rsidR="00050CD7" w:rsidRPr="00CC4271" w:rsidRDefault="004E0712" w:rsidP="00050CD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2025 год – 0</w:t>
            </w:r>
            <w:r w:rsidR="00050CD7" w:rsidRPr="00CC4271">
              <w:rPr>
                <w:iCs/>
                <w:sz w:val="26"/>
                <w:szCs w:val="26"/>
              </w:rPr>
              <w:t xml:space="preserve"> тыс. рублей</w:t>
            </w:r>
          </w:p>
        </w:tc>
      </w:tr>
    </w:tbl>
    <w:p w:rsidR="002626D2" w:rsidRPr="00CC4271" w:rsidRDefault="002626D2" w:rsidP="002626D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302403" w:rsidRPr="00C877A4" w:rsidRDefault="00302403" w:rsidP="00302403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877A4">
        <w:rPr>
          <w:rFonts w:ascii="Times New Roman" w:hAnsi="Times New Roman"/>
          <w:b/>
          <w:sz w:val="26"/>
          <w:szCs w:val="26"/>
        </w:rPr>
        <w:t>2. Характеристика текущего состояния защиты населения и территорий от чрезвычайных ситуаций природного и техногенного характера, обеспечения безопасности населения района и анализ социальных, финансово-экономических и прочих рисков реализации программы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Енисейский район, обладая обширной территорией, большой протяженностью и отсутствием круглогодичного сообщения почти с третьей частью населенных пунктов района, подвержен широкому спектру опасных природных явлений и аварийных ситуаций техногенного характера, таких как: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катастрофическое затопление при разрушении плотин гидроузлов;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крупные производственные аварии;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пожары в зданиях и сооружениях;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лесные пожары;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наводнения  и паводки;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аварии и крушения на железнодорожном транспорте;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авиакатастрофы;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аварии на коммунально-энергетических сетях;</w:t>
      </w:r>
    </w:p>
    <w:p w:rsidR="00302403" w:rsidRPr="00C877A4" w:rsidRDefault="00302403" w:rsidP="00302403">
      <w:pPr>
        <w:ind w:right="24"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снежные заносы;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-взрывы при транспортировке и хранении взрывоопасных, легковоспламеняющихся материалов;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- террористические акты;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- происшествия на водных акваториях.</w:t>
      </w:r>
    </w:p>
    <w:p w:rsidR="00302403" w:rsidRPr="00C877A4" w:rsidRDefault="00302403" w:rsidP="00302403">
      <w:pPr>
        <w:pStyle w:val="aff3"/>
        <w:ind w:firstLine="708"/>
        <w:jc w:val="both"/>
        <w:rPr>
          <w:sz w:val="26"/>
          <w:szCs w:val="26"/>
        </w:rPr>
      </w:pPr>
      <w:proofErr w:type="gramStart"/>
      <w:r w:rsidRPr="00C877A4">
        <w:rPr>
          <w:sz w:val="26"/>
          <w:szCs w:val="26"/>
        </w:rPr>
        <w:t>В целях реализации предусмотренных законодательством РФ полномочий и функций администрации Енисейского района в решении задач гражданской обороны, предупреждения и ликвидации чрезвычайных ситуаций, защиты населения от чрезвычайных ситуаций (далее-ЧС), мероприятий пожарной, антитеррористической безопасности и безопасности на водных объектах действует учреждение МКУ «Управление ГО, ЧС и безопасности Енисейского района, на базе которого функционирует отдел единой дежурно-диспетчерской службы (далее – ЕДДС) и отделения аварийно</w:t>
      </w:r>
      <w:proofErr w:type="gramEnd"/>
      <w:r w:rsidRPr="00C877A4">
        <w:rPr>
          <w:sz w:val="26"/>
          <w:szCs w:val="26"/>
        </w:rPr>
        <w:t xml:space="preserve"> - спасательных формирований (далее – АСФ). 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АСФ являются крайне важной и необходимой структурой на территории поселений, где отсутствуют  пожарные части и пожарные отделения. АСФ осуществляют свою деятельность в целях спасения жизни людей попавших в ЧС, </w:t>
      </w:r>
      <w:r w:rsidRPr="00C877A4">
        <w:rPr>
          <w:sz w:val="26"/>
          <w:szCs w:val="26"/>
        </w:rPr>
        <w:lastRenderedPageBreak/>
        <w:t xml:space="preserve">спасения культурных ценностей, защиты природной среды, локализации ЧС, оказания населению, пострадавшему в ЧС, медицинской и других видов помощи, создания условий для сохранения жизни и здоровья людей. На сегодняшний день, АСФ </w:t>
      </w:r>
      <w:proofErr w:type="gramStart"/>
      <w:r w:rsidRPr="00C877A4">
        <w:rPr>
          <w:sz w:val="26"/>
          <w:szCs w:val="26"/>
        </w:rPr>
        <w:t>расположены</w:t>
      </w:r>
      <w:proofErr w:type="gramEnd"/>
      <w:r w:rsidRPr="00C877A4">
        <w:rPr>
          <w:sz w:val="26"/>
          <w:szCs w:val="26"/>
        </w:rPr>
        <w:t xml:space="preserve"> в 11-ти населенных пунктах: Высокогорский, </w:t>
      </w:r>
      <w:proofErr w:type="gramStart"/>
      <w:r w:rsidRPr="00C877A4">
        <w:rPr>
          <w:sz w:val="26"/>
          <w:szCs w:val="26"/>
        </w:rPr>
        <w:t>Кривляк</w:t>
      </w:r>
      <w:proofErr w:type="gramEnd"/>
      <w:r w:rsidRPr="00C877A4">
        <w:rPr>
          <w:sz w:val="26"/>
          <w:szCs w:val="26"/>
        </w:rPr>
        <w:t xml:space="preserve">, Майское, Новый Городок, </w:t>
      </w:r>
      <w:proofErr w:type="spellStart"/>
      <w:r w:rsidRPr="00C877A4">
        <w:rPr>
          <w:sz w:val="26"/>
          <w:szCs w:val="26"/>
        </w:rPr>
        <w:t>Усть</w:t>
      </w:r>
      <w:proofErr w:type="spellEnd"/>
      <w:r w:rsidRPr="00C877A4">
        <w:rPr>
          <w:sz w:val="26"/>
          <w:szCs w:val="26"/>
        </w:rPr>
        <w:t xml:space="preserve">-Пит, </w:t>
      </w:r>
      <w:proofErr w:type="spellStart"/>
      <w:r w:rsidRPr="00C877A4">
        <w:rPr>
          <w:sz w:val="26"/>
          <w:szCs w:val="26"/>
        </w:rPr>
        <w:t>Чалбышево</w:t>
      </w:r>
      <w:proofErr w:type="spellEnd"/>
      <w:r w:rsidRPr="00C877A4">
        <w:rPr>
          <w:sz w:val="26"/>
          <w:szCs w:val="26"/>
        </w:rPr>
        <w:t xml:space="preserve">, </w:t>
      </w:r>
      <w:proofErr w:type="spellStart"/>
      <w:r w:rsidRPr="00C877A4">
        <w:rPr>
          <w:sz w:val="26"/>
          <w:szCs w:val="26"/>
        </w:rPr>
        <w:t>Безымянка</w:t>
      </w:r>
      <w:proofErr w:type="spellEnd"/>
      <w:r w:rsidRPr="00C877A4">
        <w:rPr>
          <w:sz w:val="26"/>
          <w:szCs w:val="26"/>
        </w:rPr>
        <w:t xml:space="preserve">, </w:t>
      </w:r>
      <w:proofErr w:type="spellStart"/>
      <w:r w:rsidRPr="00C877A4">
        <w:rPr>
          <w:sz w:val="26"/>
          <w:szCs w:val="26"/>
        </w:rPr>
        <w:t>Малобелая</w:t>
      </w:r>
      <w:proofErr w:type="spellEnd"/>
      <w:r w:rsidRPr="00C877A4">
        <w:rPr>
          <w:sz w:val="26"/>
          <w:szCs w:val="26"/>
        </w:rPr>
        <w:t xml:space="preserve">, Подгорное, Шапкино, </w:t>
      </w:r>
      <w:proofErr w:type="spellStart"/>
      <w:r w:rsidRPr="00C877A4">
        <w:rPr>
          <w:sz w:val="26"/>
          <w:szCs w:val="26"/>
        </w:rPr>
        <w:t>Епишино</w:t>
      </w:r>
      <w:proofErr w:type="spellEnd"/>
      <w:r w:rsidRPr="00C877A4">
        <w:rPr>
          <w:sz w:val="26"/>
          <w:szCs w:val="26"/>
        </w:rPr>
        <w:t xml:space="preserve">. За период 9 месяцев 2022 года подразделениями АСФ ликвидировано 14 возгораний, на территории района, в результате данных происшествий погибших и травмированных нет. За период 9 месяцев 2022 года  погибших и пострадавших в зоне прикрытия АСФ МКУ «Управление по ГО, ЧС и безопасности Енисейского района» нет. </w:t>
      </w:r>
    </w:p>
    <w:p w:rsidR="00302403" w:rsidRPr="00C877A4" w:rsidRDefault="00302403" w:rsidP="00302403">
      <w:pPr>
        <w:pStyle w:val="ae"/>
        <w:spacing w:after="0"/>
        <w:ind w:left="0"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С начала пожароопасного сезона 2022 года на территории Енисейского района зарегистрировано 50 лесных пожаров (в 7 из которых выезд осуществляли АСФ района), в результате которых уничтожено лесов на общей площади 5858,8 тыс. га.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Уровень оснащенности АСФ радиотелефонной связью </w:t>
      </w:r>
      <w:proofErr w:type="gramStart"/>
      <w:r w:rsidRPr="00C877A4">
        <w:rPr>
          <w:sz w:val="26"/>
          <w:szCs w:val="26"/>
        </w:rPr>
        <w:t>на конец</w:t>
      </w:r>
      <w:proofErr w:type="gramEnd"/>
      <w:r w:rsidRPr="00C877A4">
        <w:rPr>
          <w:sz w:val="26"/>
          <w:szCs w:val="26"/>
        </w:rPr>
        <w:t xml:space="preserve"> 2022 года составит 99,5%. На сегодняшний день оснащенность представлена следующими средствами: радиостанции стационарная УКВ - 9 единиц (потребность – 11ед.), радиостанция переносная 17 единиц (потребность 5 ед.), стационарная телефонная связь составляет 2 единицы потребность отсутствует.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napToGrid w:val="0"/>
          <w:sz w:val="26"/>
          <w:szCs w:val="26"/>
        </w:rPr>
        <w:t xml:space="preserve">За период 9 месяцев 2022 года на территории Енисейского района произошло 88 </w:t>
      </w:r>
      <w:r>
        <w:rPr>
          <w:snapToGrid w:val="0"/>
          <w:sz w:val="26"/>
          <w:szCs w:val="26"/>
        </w:rPr>
        <w:t xml:space="preserve">возгораний </w:t>
      </w:r>
      <w:r w:rsidRPr="00C877A4">
        <w:rPr>
          <w:snapToGrid w:val="0"/>
          <w:sz w:val="26"/>
          <w:szCs w:val="26"/>
        </w:rPr>
        <w:t>в</w:t>
      </w:r>
      <w:r w:rsidRPr="00C877A4">
        <w:rPr>
          <w:sz w:val="26"/>
          <w:szCs w:val="26"/>
        </w:rPr>
        <w:t xml:space="preserve"> жилом секторе, причиной более 80 процентов произошедших пожаров стало неосторожное, небрежное обращение с огнем. В результате произошедших чрезвычайных ситуаций техногенного и природного характера (пожаров в жилом секторе) на территории Енисейского района в 2022 году погиб 1 человек, пострадал 1 человек (зона прикрытия ФГКУ УФПС 13). Материальный ущерб</w:t>
      </w:r>
      <w:r w:rsidR="001E1EB2">
        <w:rPr>
          <w:sz w:val="26"/>
          <w:szCs w:val="26"/>
        </w:rPr>
        <w:t>,</w:t>
      </w:r>
      <w:r w:rsidRPr="00C877A4">
        <w:rPr>
          <w:sz w:val="26"/>
          <w:szCs w:val="26"/>
        </w:rPr>
        <w:t xml:space="preserve"> причиненный в результате возгораний на территории Енисейского района</w:t>
      </w:r>
      <w:r w:rsidR="001E1EB2">
        <w:rPr>
          <w:sz w:val="26"/>
          <w:szCs w:val="26"/>
        </w:rPr>
        <w:t>,</w:t>
      </w:r>
      <w:r w:rsidRPr="00C877A4">
        <w:rPr>
          <w:sz w:val="26"/>
          <w:szCs w:val="26"/>
        </w:rPr>
        <w:t xml:space="preserve"> составил более 1000000 рублей.</w:t>
      </w:r>
    </w:p>
    <w:p w:rsidR="00302403" w:rsidRPr="00C877A4" w:rsidRDefault="00302403" w:rsidP="00302403">
      <w:pPr>
        <w:shd w:val="clear" w:color="auto" w:fill="FFFFFF"/>
        <w:ind w:firstLine="560"/>
        <w:jc w:val="both"/>
        <w:rPr>
          <w:color w:val="262633"/>
          <w:sz w:val="26"/>
          <w:szCs w:val="26"/>
        </w:rPr>
      </w:pPr>
      <w:proofErr w:type="gramStart"/>
      <w:r w:rsidRPr="00C877A4">
        <w:rPr>
          <w:sz w:val="26"/>
          <w:szCs w:val="26"/>
        </w:rPr>
        <w:t xml:space="preserve">Выполнение первичных мер пожарной безопасности на территории поселений Енисейского района сдерживается </w:t>
      </w:r>
      <w:proofErr w:type="spellStart"/>
      <w:r w:rsidRPr="00C877A4">
        <w:rPr>
          <w:sz w:val="26"/>
          <w:szCs w:val="26"/>
        </w:rPr>
        <w:t>высокодотационностью</w:t>
      </w:r>
      <w:proofErr w:type="spellEnd"/>
      <w:r w:rsidRPr="00C877A4">
        <w:rPr>
          <w:sz w:val="26"/>
          <w:szCs w:val="26"/>
        </w:rPr>
        <w:t xml:space="preserve"> местного бюджета, но, благодаря реализации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</w:r>
      <w:r w:rsidR="001E1EB2">
        <w:rPr>
          <w:sz w:val="26"/>
          <w:szCs w:val="26"/>
        </w:rPr>
        <w:t>,</w:t>
      </w:r>
      <w:r w:rsidRPr="00C877A4">
        <w:rPr>
          <w:sz w:val="26"/>
          <w:szCs w:val="26"/>
        </w:rPr>
        <w:t xml:space="preserve"> муниципальные образования Енисейского района имеют возможность на получени</w:t>
      </w:r>
      <w:r w:rsidR="001E1EB2">
        <w:rPr>
          <w:sz w:val="26"/>
          <w:szCs w:val="26"/>
        </w:rPr>
        <w:t>е</w:t>
      </w:r>
      <w:r w:rsidRPr="00C877A4">
        <w:rPr>
          <w:sz w:val="26"/>
          <w:szCs w:val="26"/>
        </w:rPr>
        <w:t xml:space="preserve"> субсидии для выполнения первичных мер пожарной безопасности, включая приобретение противопожарного оборудования.</w:t>
      </w:r>
      <w:proofErr w:type="gramEnd"/>
      <w:r w:rsidRPr="00C877A4">
        <w:rPr>
          <w:sz w:val="26"/>
          <w:szCs w:val="26"/>
        </w:rPr>
        <w:t xml:space="preserve"> Таким образом, по состоянию на 01.07.2022, муниципальными образованиями района, выполнено 121 мероприятие из </w:t>
      </w:r>
      <w:r w:rsidRPr="00C877A4">
        <w:rPr>
          <w:color w:val="000000" w:themeColor="text1"/>
          <w:sz w:val="26"/>
          <w:szCs w:val="26"/>
        </w:rPr>
        <w:t>перечня мероприятий  по обеспечение первичных мер пожарной безопасности (п.5 приложения к постановлению Правительства Красноярского края от 13.12.20019 №703-п).</w:t>
      </w:r>
    </w:p>
    <w:p w:rsidR="00302403" w:rsidRPr="00C877A4" w:rsidRDefault="00302403" w:rsidP="00302403">
      <w:pPr>
        <w:pStyle w:val="aff3"/>
        <w:ind w:firstLine="708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Профилактические мероприятия также являются важной и неотъемлемой частью работы МКУ «Управление по ГО, ЧС и безопасности Енисейского района». В течение 2022 года количество учреждений, среди которых распространены памятки по пожарной безопасности, составило 101 учреждение. Распространение памяток по пожарной безопасности среди населения осуществлялось в ходе рейдовых мероприятий по предупреждению пожароопасных ситуаций и </w:t>
      </w:r>
      <w:proofErr w:type="gramStart"/>
      <w:r w:rsidRPr="00C877A4">
        <w:rPr>
          <w:sz w:val="26"/>
          <w:szCs w:val="26"/>
        </w:rPr>
        <w:t>через</w:t>
      </w:r>
      <w:proofErr w:type="gramEnd"/>
      <w:r w:rsidRPr="00C877A4">
        <w:rPr>
          <w:sz w:val="26"/>
          <w:szCs w:val="26"/>
        </w:rPr>
        <w:t xml:space="preserve"> </w:t>
      </w:r>
      <w:proofErr w:type="gramStart"/>
      <w:r w:rsidRPr="00C877A4">
        <w:rPr>
          <w:sz w:val="26"/>
          <w:szCs w:val="26"/>
        </w:rPr>
        <w:t>глав</w:t>
      </w:r>
      <w:proofErr w:type="gramEnd"/>
      <w:r w:rsidRPr="00C877A4">
        <w:rPr>
          <w:sz w:val="26"/>
          <w:szCs w:val="26"/>
        </w:rPr>
        <w:t xml:space="preserve"> муниципальных образований входящих в состав Енисейского района. </w:t>
      </w:r>
      <w:r w:rsidRPr="00C877A4">
        <w:rPr>
          <w:color w:val="000000" w:themeColor="text1"/>
          <w:sz w:val="26"/>
          <w:szCs w:val="26"/>
        </w:rPr>
        <w:t xml:space="preserve">Пропаганда </w:t>
      </w:r>
      <w:r w:rsidRPr="00C877A4">
        <w:rPr>
          <w:color w:val="000000" w:themeColor="text1"/>
          <w:sz w:val="26"/>
          <w:szCs w:val="26"/>
          <w:shd w:val="clear" w:color="auto" w:fill="FFFFFF"/>
        </w:rPr>
        <w:t>противопожарных мер среди населения и учреждений проводится в целях уменьшение количества пожаров и информирования граждан о правилах безопасности.</w:t>
      </w:r>
    </w:p>
    <w:p w:rsidR="00302403" w:rsidRPr="00C877A4" w:rsidRDefault="00302403" w:rsidP="00302403">
      <w:pPr>
        <w:pStyle w:val="ae"/>
        <w:spacing w:after="0"/>
        <w:ind w:left="0"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lastRenderedPageBreak/>
        <w:t xml:space="preserve">В рамках обеспечения безопасности на водных объектах в текущем году было произведено обновление информационных щитов о запрете купания и запрете выхода на лед, щиты устанавливались в местах несанкционированного массового отдыха  и местах  выхода на лед граждан. В течение года выполнялись рейдовые мероприятия и распространение памяток совместно с ГИМС КГКУ «Спасатель», что </w:t>
      </w:r>
      <w:proofErr w:type="gramStart"/>
      <w:r w:rsidRPr="00C877A4">
        <w:rPr>
          <w:sz w:val="26"/>
          <w:szCs w:val="26"/>
        </w:rPr>
        <w:t>позволило информировать наибольшее количество граждан об опасностях которые влекут</w:t>
      </w:r>
      <w:proofErr w:type="gramEnd"/>
      <w:r w:rsidRPr="00C877A4">
        <w:rPr>
          <w:sz w:val="26"/>
          <w:szCs w:val="26"/>
        </w:rPr>
        <w:t xml:space="preserve"> за собой купание в несанкционированных местах и выход на лед.  </w:t>
      </w:r>
    </w:p>
    <w:p w:rsidR="00302403" w:rsidRPr="00C877A4" w:rsidRDefault="00302403" w:rsidP="00302403">
      <w:pPr>
        <w:pStyle w:val="ae"/>
        <w:spacing w:after="0"/>
        <w:ind w:left="0"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В целях исполнения постановления администрации Енисейского района № 302-п от 13.04.2022 «О создании, хранении, использовании и восполнении резерва материально технических сре</w:t>
      </w:r>
      <w:proofErr w:type="gramStart"/>
      <w:r w:rsidRPr="00C877A4">
        <w:rPr>
          <w:sz w:val="26"/>
          <w:szCs w:val="26"/>
        </w:rPr>
        <w:t>дств дл</w:t>
      </w:r>
      <w:proofErr w:type="gramEnd"/>
      <w:r w:rsidRPr="00C877A4">
        <w:rPr>
          <w:sz w:val="26"/>
          <w:szCs w:val="26"/>
        </w:rPr>
        <w:t xml:space="preserve">я ликвидации…» и восполнения резерва материально-технических средств (далее – МТС) для ликвидации чрезвычайных ситуаций  природного и техногенного характера в период 2021-2022 годы были приобретены  следующие МТС: </w:t>
      </w:r>
    </w:p>
    <w:p w:rsidR="00302403" w:rsidRPr="00C877A4" w:rsidRDefault="00302403" w:rsidP="00302403">
      <w:pPr>
        <w:pStyle w:val="ae"/>
        <w:spacing w:after="0"/>
        <w:ind w:left="0"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- 2022г. для тушения ландшафтных пожаров приобретена воздуходувка бензиновая;</w:t>
      </w:r>
    </w:p>
    <w:p w:rsidR="00302403" w:rsidRPr="00C877A4" w:rsidRDefault="00302403" w:rsidP="00302403">
      <w:pPr>
        <w:pStyle w:val="ae"/>
        <w:spacing w:after="0"/>
        <w:ind w:left="0"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- 2021г. для использования в зонах подтопления </w:t>
      </w:r>
      <w:proofErr w:type="gramStart"/>
      <w:r w:rsidRPr="00C877A4">
        <w:rPr>
          <w:sz w:val="26"/>
          <w:szCs w:val="26"/>
        </w:rPr>
        <w:t>приобретена</w:t>
      </w:r>
      <w:proofErr w:type="gramEnd"/>
      <w:r w:rsidRPr="00C877A4">
        <w:rPr>
          <w:sz w:val="26"/>
          <w:szCs w:val="26"/>
        </w:rPr>
        <w:t xml:space="preserve"> мотопомпа.</w:t>
      </w:r>
    </w:p>
    <w:p w:rsidR="00302403" w:rsidRPr="00C877A4" w:rsidRDefault="00302403" w:rsidP="00302403">
      <w:pPr>
        <w:pStyle w:val="ae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C877A4">
        <w:rPr>
          <w:sz w:val="26"/>
          <w:szCs w:val="26"/>
        </w:rPr>
        <w:t xml:space="preserve">Учитывая обширность территории района и труднодоступность отдельных населенных пунктов, довольно проблемным моментом для района является  отсутствие автоматической централизованной системы оповещения населения Енисейского района </w:t>
      </w:r>
      <w:r w:rsidRPr="00C877A4">
        <w:rPr>
          <w:color w:val="000000" w:themeColor="text1"/>
          <w:sz w:val="26"/>
          <w:szCs w:val="26"/>
          <w:shd w:val="clear" w:color="auto" w:fill="FFFFFF"/>
        </w:rPr>
        <w:t>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Pr="00C877A4">
        <w:rPr>
          <w:sz w:val="26"/>
          <w:szCs w:val="26"/>
        </w:rPr>
        <w:t>.</w:t>
      </w:r>
      <w:proofErr w:type="gramEnd"/>
      <w:r w:rsidRPr="00C877A4">
        <w:rPr>
          <w:sz w:val="26"/>
          <w:szCs w:val="26"/>
        </w:rPr>
        <w:t xml:space="preserve"> В 2022 году, в целях решения данной проблемы, была разработана проектно сметная документации по строительству муниципальной системы оповещения, которая предусматривает в себе систему оповещения во всех муниципальных образованиях района управляемой из административного центра района. В среднесрочной перспективе планируются мероприятия по реализации данного проекта.</w:t>
      </w:r>
    </w:p>
    <w:p w:rsidR="00302403" w:rsidRPr="00C877A4" w:rsidRDefault="00302403" w:rsidP="00302403">
      <w:pPr>
        <w:widowControl w:val="0"/>
        <w:spacing w:line="235" w:lineRule="auto"/>
        <w:ind w:firstLine="851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В части правонарушений и общественного порядка ситуация обстоит следующим образом: за 8 месяцев 2022 года на терри</w:t>
      </w:r>
      <w:r>
        <w:rPr>
          <w:sz w:val="26"/>
          <w:szCs w:val="26"/>
        </w:rPr>
        <w:t>тории Енисейского района отмечает</w:t>
      </w:r>
      <w:r w:rsidRPr="00C877A4">
        <w:rPr>
          <w:sz w:val="26"/>
          <w:szCs w:val="26"/>
        </w:rPr>
        <w:t xml:space="preserve">ся рост числа зарегистрированных преступлений на +4,5%, (всего 148) по отношению к предыдущему году. Данная динамика в основном обусловлена ростом краж (+41,0%, всего 53). </w:t>
      </w:r>
      <w:r w:rsidRPr="00C877A4">
        <w:rPr>
          <w:bCs/>
          <w:sz w:val="26"/>
          <w:szCs w:val="26"/>
        </w:rPr>
        <w:t xml:space="preserve">Количество </w:t>
      </w:r>
      <w:r w:rsidRPr="00C877A4">
        <w:rPr>
          <w:sz w:val="26"/>
          <w:szCs w:val="26"/>
        </w:rPr>
        <w:t xml:space="preserve">преступлений тяжкой и особо тяжкой категории выше уровня предыдущего года на 7,3%. В отношении мошенничеств, в отчетном периоде, зарегистрировано 17 преступлений, расследовано - 6. </w:t>
      </w:r>
    </w:p>
    <w:p w:rsidR="00302403" w:rsidRPr="00C877A4" w:rsidRDefault="00302403" w:rsidP="00302403">
      <w:pPr>
        <w:widowControl w:val="0"/>
        <w:autoSpaceDE w:val="0"/>
        <w:autoSpaceDN w:val="0"/>
        <w:adjustRightInd w:val="0"/>
        <w:spacing w:after="20" w:line="235" w:lineRule="auto"/>
        <w:ind w:firstLine="851"/>
        <w:jc w:val="both"/>
        <w:rPr>
          <w:b/>
          <w:sz w:val="26"/>
          <w:szCs w:val="26"/>
        </w:rPr>
      </w:pPr>
      <w:r w:rsidRPr="00C877A4">
        <w:rPr>
          <w:sz w:val="26"/>
          <w:szCs w:val="26"/>
        </w:rPr>
        <w:t>В текущем году выявлено 8 преступлений по линии незаконного оборота наркотиков (далее</w:t>
      </w:r>
      <w:r>
        <w:rPr>
          <w:sz w:val="26"/>
          <w:szCs w:val="26"/>
        </w:rPr>
        <w:t xml:space="preserve"> </w:t>
      </w:r>
      <w:r w:rsidRPr="00C877A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877A4">
        <w:rPr>
          <w:sz w:val="26"/>
          <w:szCs w:val="26"/>
        </w:rPr>
        <w:t>НОН)</w:t>
      </w:r>
      <w:r w:rsidRPr="00C877A4">
        <w:rPr>
          <w:spacing w:val="-2"/>
          <w:sz w:val="26"/>
          <w:szCs w:val="26"/>
        </w:rPr>
        <w:t>, из них 7 тяжкие. В суд направлено 7 уголовных дел, в т.ч. 6 тяжких и особо тяжких. Изъято 4236гр. наркотических средств.</w:t>
      </w:r>
    </w:p>
    <w:p w:rsidR="00302403" w:rsidRPr="00C877A4" w:rsidRDefault="00302403" w:rsidP="00302403">
      <w:pPr>
        <w:widowControl w:val="0"/>
        <w:spacing w:line="235" w:lineRule="auto"/>
        <w:ind w:firstLine="851"/>
        <w:jc w:val="both"/>
        <w:rPr>
          <w:spacing w:val="-4"/>
          <w:sz w:val="26"/>
          <w:szCs w:val="26"/>
        </w:rPr>
      </w:pPr>
      <w:r w:rsidRPr="00C877A4">
        <w:rPr>
          <w:spacing w:val="-4"/>
          <w:sz w:val="26"/>
          <w:szCs w:val="26"/>
        </w:rPr>
        <w:t xml:space="preserve">Лицами, находящимися «в пьяном виде», совершено 5 тяжких и особо тяжких преступлений. </w:t>
      </w:r>
      <w:r w:rsidRPr="00C877A4">
        <w:rPr>
          <w:sz w:val="26"/>
          <w:szCs w:val="26"/>
        </w:rPr>
        <w:t>На бытовой почве в состоянии алкогольного опьянения совершено 2 преступления.</w:t>
      </w:r>
      <w:r w:rsidRPr="00C877A4">
        <w:rPr>
          <w:rFonts w:eastAsia="Arial Unicode MS"/>
          <w:sz w:val="26"/>
          <w:szCs w:val="26"/>
          <w:u w:color="000000"/>
        </w:rPr>
        <w:t xml:space="preserve"> Наблюдается рост количества преступлений на улицах совершенные в группе, в других общественных местах в состоянии опьянения.</w:t>
      </w:r>
      <w:r w:rsidRPr="00C877A4">
        <w:rPr>
          <w:sz w:val="26"/>
          <w:szCs w:val="26"/>
        </w:rPr>
        <w:t xml:space="preserve"> 23 водителя задержаны за управление транспортным средством в состоянии опьянения, 8 за отказ пройти медицинское освидетельствование.</w:t>
      </w:r>
    </w:p>
    <w:p w:rsidR="00302403" w:rsidRPr="00C877A4" w:rsidRDefault="00302403" w:rsidP="00302403">
      <w:pPr>
        <w:ind w:right="-23" w:firstLine="851"/>
        <w:jc w:val="both"/>
        <w:outlineLvl w:val="0"/>
        <w:rPr>
          <w:sz w:val="26"/>
          <w:szCs w:val="26"/>
        </w:rPr>
      </w:pPr>
      <w:r w:rsidRPr="00C877A4">
        <w:rPr>
          <w:rFonts w:eastAsia="Arial Unicode MS"/>
          <w:color w:val="000000"/>
          <w:sz w:val="26"/>
          <w:szCs w:val="26"/>
          <w:u w:color="000000"/>
        </w:rPr>
        <w:t xml:space="preserve">Количество преступлений, совершенных в общественных местах </w:t>
      </w:r>
      <w:r w:rsidRPr="00451459">
        <w:rPr>
          <w:rFonts w:eastAsia="Arial Unicode MS"/>
          <w:color w:val="000000"/>
          <w:sz w:val="26"/>
          <w:szCs w:val="26"/>
          <w:u w:color="000000"/>
        </w:rPr>
        <w:t>за 8 месяцев 2022 года</w:t>
      </w:r>
      <w:r>
        <w:rPr>
          <w:rFonts w:eastAsia="Arial Unicode MS"/>
          <w:color w:val="000000"/>
          <w:sz w:val="26"/>
          <w:szCs w:val="26"/>
          <w:u w:color="000000"/>
        </w:rPr>
        <w:t xml:space="preserve"> составило</w:t>
      </w:r>
      <w:r w:rsidRPr="00451459">
        <w:rPr>
          <w:rFonts w:eastAsia="Arial Unicode MS"/>
          <w:color w:val="000000"/>
          <w:sz w:val="26"/>
          <w:szCs w:val="26"/>
          <w:u w:color="000000"/>
        </w:rPr>
        <w:t xml:space="preserve"> </w:t>
      </w:r>
      <w:r w:rsidRPr="00C877A4">
        <w:rPr>
          <w:rFonts w:eastAsia="Arial Unicode MS"/>
          <w:color w:val="000000"/>
          <w:sz w:val="26"/>
          <w:szCs w:val="26"/>
          <w:u w:color="000000"/>
        </w:rPr>
        <w:t>31</w:t>
      </w:r>
      <w:r>
        <w:rPr>
          <w:rFonts w:eastAsia="Arial Unicode MS"/>
          <w:color w:val="000000"/>
          <w:sz w:val="26"/>
          <w:szCs w:val="26"/>
          <w:u w:color="000000"/>
        </w:rPr>
        <w:t xml:space="preserve"> преступление (из них: 9 - </w:t>
      </w:r>
      <w:proofErr w:type="spellStart"/>
      <w:r>
        <w:rPr>
          <w:rFonts w:eastAsia="Arial Unicode MS"/>
          <w:color w:val="000000"/>
          <w:sz w:val="26"/>
          <w:szCs w:val="26"/>
          <w:u w:color="000000"/>
        </w:rPr>
        <w:t>п</w:t>
      </w:r>
      <w:proofErr w:type="gramStart"/>
      <w:r>
        <w:rPr>
          <w:rFonts w:eastAsia="Arial Unicode MS"/>
          <w:color w:val="000000"/>
          <w:sz w:val="26"/>
          <w:szCs w:val="26"/>
          <w:u w:color="000000"/>
        </w:rPr>
        <w:t>.П</w:t>
      </w:r>
      <w:proofErr w:type="gramEnd"/>
      <w:r>
        <w:rPr>
          <w:rFonts w:eastAsia="Arial Unicode MS"/>
          <w:color w:val="000000"/>
          <w:sz w:val="26"/>
          <w:szCs w:val="26"/>
          <w:u w:color="000000"/>
        </w:rPr>
        <w:t>одтесово</w:t>
      </w:r>
      <w:proofErr w:type="spellEnd"/>
      <w:r>
        <w:rPr>
          <w:rFonts w:eastAsia="Arial Unicode MS"/>
          <w:color w:val="000000"/>
          <w:sz w:val="26"/>
          <w:szCs w:val="26"/>
          <w:u w:color="000000"/>
        </w:rPr>
        <w:t xml:space="preserve">, 4 - </w:t>
      </w:r>
      <w:proofErr w:type="spellStart"/>
      <w:r>
        <w:rPr>
          <w:rFonts w:eastAsia="Arial Unicode MS"/>
          <w:color w:val="000000"/>
          <w:sz w:val="26"/>
          <w:szCs w:val="26"/>
          <w:u w:color="000000"/>
        </w:rPr>
        <w:t>с.Новокаргино</w:t>
      </w:r>
      <w:proofErr w:type="spellEnd"/>
      <w:r>
        <w:rPr>
          <w:rFonts w:eastAsia="Arial Unicode MS"/>
          <w:color w:val="000000"/>
          <w:sz w:val="26"/>
          <w:szCs w:val="26"/>
          <w:u w:color="000000"/>
        </w:rPr>
        <w:t xml:space="preserve">, 3 - </w:t>
      </w:r>
      <w:proofErr w:type="spellStart"/>
      <w:r>
        <w:rPr>
          <w:rFonts w:eastAsia="Arial Unicode MS"/>
          <w:color w:val="000000"/>
          <w:sz w:val="26"/>
          <w:szCs w:val="26"/>
          <w:u w:color="000000"/>
        </w:rPr>
        <w:t>с.Абалаково</w:t>
      </w:r>
      <w:proofErr w:type="spellEnd"/>
      <w:r>
        <w:rPr>
          <w:rFonts w:eastAsia="Arial Unicode MS"/>
          <w:color w:val="000000"/>
          <w:sz w:val="26"/>
          <w:szCs w:val="26"/>
          <w:u w:color="000000"/>
        </w:rPr>
        <w:t xml:space="preserve">, 2 – </w:t>
      </w:r>
      <w:proofErr w:type="spellStart"/>
      <w:r>
        <w:rPr>
          <w:rFonts w:eastAsia="Arial Unicode MS"/>
          <w:color w:val="000000"/>
          <w:sz w:val="26"/>
          <w:szCs w:val="26"/>
          <w:u w:color="000000"/>
        </w:rPr>
        <w:t>с.Верхнепашино</w:t>
      </w:r>
      <w:proofErr w:type="spellEnd"/>
      <w:r>
        <w:rPr>
          <w:rFonts w:eastAsia="Arial Unicode MS"/>
          <w:color w:val="000000"/>
          <w:sz w:val="26"/>
          <w:szCs w:val="26"/>
          <w:u w:color="000000"/>
        </w:rPr>
        <w:t>, 3 – с.Ярцево</w:t>
      </w:r>
      <w:r w:rsidRPr="00C877A4">
        <w:rPr>
          <w:rFonts w:eastAsia="Arial Unicode MS"/>
          <w:color w:val="000000"/>
          <w:sz w:val="26"/>
          <w:szCs w:val="26"/>
          <w:u w:color="000000"/>
        </w:rPr>
        <w:t xml:space="preserve">). </w:t>
      </w:r>
    </w:p>
    <w:p w:rsidR="00302403" w:rsidRPr="00C877A4" w:rsidRDefault="00302403" w:rsidP="00302403">
      <w:pPr>
        <w:jc w:val="center"/>
        <w:rPr>
          <w:b/>
          <w:sz w:val="26"/>
          <w:szCs w:val="26"/>
        </w:rPr>
      </w:pPr>
      <w:r w:rsidRPr="00C877A4">
        <w:rPr>
          <w:b/>
          <w:sz w:val="26"/>
          <w:szCs w:val="26"/>
        </w:rPr>
        <w:lastRenderedPageBreak/>
        <w:t>3. Приоритеты и цели социально-экономического развития, описание цели и задач программы, прогноз развития в области защиты населения и территорий от чрезвычайных ситуаций природного и техногенного характера, обеспечения безопасности населения района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Приоритетами в области гражданской обороны, защиты населения и территорий от чрезвычайных ситуаций природного и техногенного характера являются: 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осуществление подготовки и содержания в готовности необходимых сил и сре</w:t>
      </w:r>
      <w:proofErr w:type="gramStart"/>
      <w:r w:rsidRPr="00C877A4">
        <w:rPr>
          <w:sz w:val="26"/>
          <w:szCs w:val="26"/>
        </w:rPr>
        <w:t>дств дл</w:t>
      </w:r>
      <w:proofErr w:type="gramEnd"/>
      <w:r w:rsidRPr="00C877A4">
        <w:rPr>
          <w:sz w:val="26"/>
          <w:szCs w:val="26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защита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302403" w:rsidRPr="00C877A4" w:rsidRDefault="00302403" w:rsidP="00302403">
      <w:pPr>
        <w:ind w:firstLine="708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проведение первоочередных мероприятий по поддержанию устойчивого функционирования организаций во время возникающих ЧС на территории;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организация создания и содержания в целях гражданской обороны, а так же при возникновении ЧС на территории  запасов продовольствия, медицинских средств индивидуальной защиты и иных средств необходимы для ликвидации возможных ЧС.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Приоритетом в области предотвращения угроз террористической направленности является: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 путем распространения памяток и информирования населения.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Приоритетом в области безопасности на водных объектах является: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Приоритетным направлением в части профилактики правонарушений и общественного порядка: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- профилактические </w:t>
      </w:r>
      <w:proofErr w:type="gramStart"/>
      <w:r w:rsidRPr="00C877A4">
        <w:rPr>
          <w:sz w:val="26"/>
          <w:szCs w:val="26"/>
        </w:rPr>
        <w:t>мероприятия</w:t>
      </w:r>
      <w:proofErr w:type="gramEnd"/>
      <w:r w:rsidRPr="00C877A4">
        <w:rPr>
          <w:sz w:val="26"/>
          <w:szCs w:val="26"/>
        </w:rPr>
        <w:t xml:space="preserve"> направленные укрепление общественного порядка и предупреждение совершения преступлений;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профилактические мероприятия в части противодействия распространению наркомании и алкоголизма.</w:t>
      </w:r>
    </w:p>
    <w:p w:rsidR="00302403" w:rsidRPr="00C877A4" w:rsidRDefault="00302403" w:rsidP="00302403">
      <w:pPr>
        <w:pStyle w:val="aff3"/>
        <w:ind w:firstLine="708"/>
        <w:jc w:val="both"/>
        <w:rPr>
          <w:sz w:val="26"/>
          <w:szCs w:val="26"/>
        </w:rPr>
      </w:pPr>
      <w:proofErr w:type="gramStart"/>
      <w:r w:rsidRPr="00C877A4">
        <w:rPr>
          <w:sz w:val="26"/>
          <w:szCs w:val="26"/>
        </w:rPr>
        <w:t>Исходя из выше обозначенных приоритетных направлений сформированы</w:t>
      </w:r>
      <w:proofErr w:type="gramEnd"/>
      <w:r w:rsidRPr="00C877A4">
        <w:rPr>
          <w:sz w:val="26"/>
          <w:szCs w:val="26"/>
        </w:rPr>
        <w:t xml:space="preserve"> цель и задачи программы.</w:t>
      </w:r>
    </w:p>
    <w:p w:rsidR="00302403" w:rsidRPr="00C877A4" w:rsidRDefault="00302403" w:rsidP="00302403">
      <w:pPr>
        <w:pStyle w:val="aff3"/>
        <w:ind w:firstLine="708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Цель программы: </w:t>
      </w:r>
      <w:r w:rsidRPr="008F618B">
        <w:rPr>
          <w:sz w:val="26"/>
          <w:szCs w:val="26"/>
        </w:rPr>
        <w:t>Эффективная система защиты населения и территорий Енисейского района от чрезвычайных ситуаций</w:t>
      </w:r>
      <w:proofErr w:type="gramStart"/>
      <w:r w:rsidRPr="008F618B">
        <w:rPr>
          <w:sz w:val="26"/>
          <w:szCs w:val="26"/>
        </w:rPr>
        <w:t>.</w:t>
      </w:r>
      <w:r w:rsidRPr="00C877A4">
        <w:rPr>
          <w:sz w:val="26"/>
          <w:szCs w:val="26"/>
        </w:rPr>
        <w:t>.</w:t>
      </w:r>
      <w:proofErr w:type="gramEnd"/>
    </w:p>
    <w:p w:rsidR="00302403" w:rsidRPr="00C877A4" w:rsidRDefault="00302403" w:rsidP="00302403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Задачи программы: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1.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2. Повышение безопасности населения Енисейского района.</w:t>
      </w:r>
    </w:p>
    <w:p w:rsidR="00302403" w:rsidRPr="00C877A4" w:rsidRDefault="00302403" w:rsidP="00302403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3. Устойчивое функционирование учреждения.</w:t>
      </w:r>
    </w:p>
    <w:p w:rsidR="00302403" w:rsidRPr="00C877A4" w:rsidRDefault="00302403" w:rsidP="00302403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Достижение цели муниципальной программы измеряется следующими целевыми показателями:</w:t>
      </w:r>
    </w:p>
    <w:p w:rsidR="00302403" w:rsidRPr="00C877A4" w:rsidRDefault="00302403" w:rsidP="003024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77A4">
        <w:rPr>
          <w:rFonts w:ascii="Times New Roman" w:hAnsi="Times New Roman"/>
          <w:sz w:val="26"/>
          <w:szCs w:val="26"/>
        </w:rPr>
        <w:t>Уровень оснащенности радиотелефонной связью АСФ «МКУ Управление по ГО, ЧС и безопасности Енисейского района». Показатель рассчитывается по формуле:</w:t>
      </w:r>
      <w:r w:rsidRPr="00C877A4">
        <w:rPr>
          <w:rFonts w:ascii="Times New Roman" w:hAnsi="Times New Roman"/>
          <w:b/>
          <w:sz w:val="26"/>
          <w:szCs w:val="26"/>
        </w:rPr>
        <w:t xml:space="preserve">   УОРТС=</w:t>
      </w:r>
      <w:proofErr w:type="spellStart"/>
      <w:r w:rsidRPr="00C877A4">
        <w:rPr>
          <w:rFonts w:ascii="Times New Roman" w:hAnsi="Times New Roman"/>
          <w:b/>
          <w:sz w:val="26"/>
          <w:szCs w:val="26"/>
        </w:rPr>
        <w:t>Ф</w:t>
      </w:r>
      <w:r w:rsidRPr="00C877A4">
        <w:rPr>
          <w:rFonts w:ascii="Times New Roman" w:hAnsi="Times New Roman"/>
          <w:b/>
          <w:i/>
          <w:sz w:val="26"/>
          <w:szCs w:val="26"/>
        </w:rPr>
        <w:t>ко</w:t>
      </w:r>
      <w:proofErr w:type="spellEnd"/>
      <w:r w:rsidRPr="00C877A4">
        <w:rPr>
          <w:rFonts w:ascii="Times New Roman" w:hAnsi="Times New Roman"/>
          <w:b/>
          <w:sz w:val="26"/>
          <w:szCs w:val="26"/>
        </w:rPr>
        <w:t>/</w:t>
      </w:r>
      <w:proofErr w:type="spellStart"/>
      <w:r w:rsidRPr="00C877A4">
        <w:rPr>
          <w:rFonts w:ascii="Times New Roman" w:hAnsi="Times New Roman"/>
          <w:b/>
          <w:sz w:val="26"/>
          <w:szCs w:val="26"/>
        </w:rPr>
        <w:t>Н</w:t>
      </w:r>
      <w:r w:rsidRPr="00C877A4">
        <w:rPr>
          <w:rFonts w:ascii="Times New Roman" w:hAnsi="Times New Roman"/>
          <w:b/>
          <w:i/>
          <w:sz w:val="26"/>
          <w:szCs w:val="26"/>
        </w:rPr>
        <w:t>ко</w:t>
      </w:r>
      <w:proofErr w:type="spellEnd"/>
      <w:r w:rsidRPr="00C877A4">
        <w:rPr>
          <w:rFonts w:ascii="Times New Roman" w:hAnsi="Times New Roman"/>
          <w:b/>
          <w:sz w:val="26"/>
          <w:szCs w:val="26"/>
        </w:rPr>
        <w:t xml:space="preserve">*100%, </w:t>
      </w:r>
      <w:r w:rsidRPr="00C877A4">
        <w:rPr>
          <w:rFonts w:ascii="Times New Roman" w:hAnsi="Times New Roman"/>
          <w:sz w:val="26"/>
          <w:szCs w:val="26"/>
        </w:rPr>
        <w:t>где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lastRenderedPageBreak/>
        <w:t>УОРТС - уровень оснащения  радиотелефонной связью  подразделений АСФ МКУ «Управление по ГО, ЧС и безопасности Енисейского района.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77A4">
        <w:rPr>
          <w:rFonts w:ascii="Times New Roman" w:hAnsi="Times New Roman"/>
          <w:sz w:val="26"/>
          <w:szCs w:val="26"/>
        </w:rPr>
        <w:t>Фко</w:t>
      </w:r>
      <w:proofErr w:type="spellEnd"/>
      <w:r w:rsidRPr="00C877A4">
        <w:rPr>
          <w:rFonts w:ascii="Times New Roman" w:hAnsi="Times New Roman"/>
          <w:sz w:val="26"/>
          <w:szCs w:val="26"/>
        </w:rPr>
        <w:t xml:space="preserve"> – фактическое количество оборудования (радиотелефонной связи), в АСФ МКУ «Управление по ГО, ЧС и безопасности Енисейского района» на конец отчетного периода. 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77A4">
        <w:rPr>
          <w:rFonts w:ascii="Times New Roman" w:hAnsi="Times New Roman"/>
          <w:sz w:val="26"/>
          <w:szCs w:val="26"/>
        </w:rPr>
        <w:t>Нко</w:t>
      </w:r>
      <w:proofErr w:type="spellEnd"/>
      <w:r w:rsidRPr="00C877A4">
        <w:rPr>
          <w:rFonts w:ascii="Times New Roman" w:hAnsi="Times New Roman"/>
          <w:sz w:val="26"/>
          <w:szCs w:val="26"/>
        </w:rPr>
        <w:t xml:space="preserve"> – нормативное количество оборудования (радиотелефонной связи), которым должны быть оснащены АСФ МКУ «Управление по ГО, ЧС и безопасности Енисейского района» в соответствии с нормативным правовым актом.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2. Количество учреждений муниципальных образований Енисейского района, среди которых распространены памятки по пожарной безопасности</w:t>
      </w:r>
      <w:proofErr w:type="gramStart"/>
      <w:r w:rsidRPr="00C877A4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C877A4">
        <w:rPr>
          <w:rFonts w:ascii="Times New Roman" w:hAnsi="Times New Roman"/>
          <w:sz w:val="26"/>
          <w:szCs w:val="26"/>
        </w:rPr>
        <w:t>фактический показатель определяется по данным ведомости учета/выдачи памяток по пожарной безопасности.</w:t>
      </w:r>
    </w:p>
    <w:p w:rsidR="00302403" w:rsidRPr="00C877A4" w:rsidRDefault="00302403" w:rsidP="00302403">
      <w:pPr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3. Ежегодное обновление информационных щитов устанавливаемых в местах несанкционированного массового отдыха и выхода на лед граждан. Показатель рассчитывается по формуле: </w:t>
      </w:r>
      <w:r w:rsidRPr="00C877A4">
        <w:rPr>
          <w:b/>
          <w:sz w:val="26"/>
          <w:szCs w:val="26"/>
        </w:rPr>
        <w:t xml:space="preserve"> </w:t>
      </w:r>
      <w:proofErr w:type="spellStart"/>
      <w:r w:rsidRPr="00C877A4">
        <w:rPr>
          <w:b/>
          <w:sz w:val="26"/>
          <w:szCs w:val="26"/>
        </w:rPr>
        <w:t>О</w:t>
      </w:r>
      <w:r w:rsidRPr="00C877A4">
        <w:rPr>
          <w:b/>
          <w:i/>
          <w:sz w:val="26"/>
          <w:szCs w:val="26"/>
        </w:rPr>
        <w:t>ищ</w:t>
      </w:r>
      <w:proofErr w:type="spellEnd"/>
      <w:r w:rsidRPr="00C877A4">
        <w:rPr>
          <w:b/>
          <w:sz w:val="26"/>
          <w:szCs w:val="26"/>
        </w:rPr>
        <w:t>=(</w:t>
      </w:r>
      <w:proofErr w:type="spellStart"/>
      <w:r w:rsidRPr="00C877A4">
        <w:rPr>
          <w:b/>
          <w:sz w:val="26"/>
          <w:szCs w:val="26"/>
        </w:rPr>
        <w:t>КЗ</w:t>
      </w:r>
      <w:r w:rsidRPr="00C877A4">
        <w:rPr>
          <w:b/>
          <w:i/>
          <w:sz w:val="26"/>
          <w:szCs w:val="26"/>
        </w:rPr>
        <w:t>ищ</w:t>
      </w:r>
      <w:proofErr w:type="spellEnd"/>
      <w:r w:rsidRPr="00C877A4">
        <w:rPr>
          <w:b/>
          <w:sz w:val="26"/>
          <w:szCs w:val="26"/>
        </w:rPr>
        <w:t xml:space="preserve">/ </w:t>
      </w:r>
      <w:proofErr w:type="spellStart"/>
      <w:r w:rsidRPr="00C877A4">
        <w:rPr>
          <w:b/>
          <w:sz w:val="26"/>
          <w:szCs w:val="26"/>
        </w:rPr>
        <w:t>КТ</w:t>
      </w:r>
      <w:r w:rsidRPr="00C877A4">
        <w:rPr>
          <w:b/>
          <w:i/>
          <w:sz w:val="26"/>
          <w:szCs w:val="26"/>
        </w:rPr>
        <w:t>ищ</w:t>
      </w:r>
      <w:proofErr w:type="spellEnd"/>
      <w:r w:rsidRPr="00C877A4">
        <w:rPr>
          <w:b/>
          <w:sz w:val="26"/>
          <w:szCs w:val="26"/>
        </w:rPr>
        <w:t>)*100</w:t>
      </w:r>
      <w:r w:rsidRPr="00C877A4">
        <w:rPr>
          <w:sz w:val="26"/>
          <w:szCs w:val="26"/>
        </w:rPr>
        <w:t>, где</w:t>
      </w:r>
    </w:p>
    <w:p w:rsidR="00302403" w:rsidRPr="00C877A4" w:rsidRDefault="00302403" w:rsidP="00302403">
      <w:pPr>
        <w:jc w:val="both"/>
        <w:rPr>
          <w:color w:val="000000"/>
          <w:sz w:val="26"/>
          <w:szCs w:val="26"/>
        </w:rPr>
      </w:pPr>
      <w:proofErr w:type="spellStart"/>
      <w:r w:rsidRPr="00C877A4">
        <w:rPr>
          <w:color w:val="000000"/>
          <w:sz w:val="26"/>
          <w:szCs w:val="26"/>
        </w:rPr>
        <w:t>О</w:t>
      </w:r>
      <w:r w:rsidRPr="00C877A4">
        <w:rPr>
          <w:i/>
          <w:color w:val="000000"/>
          <w:sz w:val="26"/>
          <w:szCs w:val="26"/>
          <w:vertAlign w:val="subscript"/>
        </w:rPr>
        <w:t>ищ</w:t>
      </w:r>
      <w:proofErr w:type="spellEnd"/>
      <w:r w:rsidRPr="00C877A4">
        <w:rPr>
          <w:color w:val="000000"/>
          <w:sz w:val="26"/>
          <w:szCs w:val="26"/>
        </w:rPr>
        <w:t xml:space="preserve"> - ежегодное обновление информационных щитов;</w:t>
      </w:r>
    </w:p>
    <w:p w:rsidR="00302403" w:rsidRPr="00C877A4" w:rsidRDefault="00302403" w:rsidP="00302403">
      <w:pPr>
        <w:jc w:val="both"/>
        <w:rPr>
          <w:color w:val="000000"/>
          <w:sz w:val="26"/>
          <w:szCs w:val="26"/>
        </w:rPr>
      </w:pPr>
      <w:proofErr w:type="spellStart"/>
      <w:r w:rsidRPr="00C877A4">
        <w:rPr>
          <w:color w:val="000000"/>
          <w:sz w:val="26"/>
          <w:szCs w:val="26"/>
        </w:rPr>
        <w:t>КЗ</w:t>
      </w:r>
      <w:r w:rsidRPr="00C877A4">
        <w:rPr>
          <w:i/>
          <w:color w:val="000000"/>
          <w:sz w:val="26"/>
          <w:szCs w:val="26"/>
          <w:vertAlign w:val="subscript"/>
        </w:rPr>
        <w:t>ищ</w:t>
      </w:r>
      <w:proofErr w:type="spellEnd"/>
      <w:r w:rsidRPr="00C877A4">
        <w:rPr>
          <w:color w:val="000000"/>
          <w:sz w:val="26"/>
          <w:szCs w:val="26"/>
        </w:rPr>
        <w:t xml:space="preserve"> - количество информационных щитов, замененных в текущем году;</w:t>
      </w:r>
    </w:p>
    <w:p w:rsidR="00302403" w:rsidRPr="00C877A4" w:rsidRDefault="00302403" w:rsidP="00302403">
      <w:pPr>
        <w:jc w:val="both"/>
        <w:rPr>
          <w:color w:val="000000"/>
          <w:sz w:val="26"/>
          <w:szCs w:val="26"/>
        </w:rPr>
      </w:pPr>
      <w:proofErr w:type="spellStart"/>
      <w:r w:rsidRPr="00C877A4">
        <w:rPr>
          <w:color w:val="000000"/>
          <w:sz w:val="26"/>
          <w:szCs w:val="26"/>
        </w:rPr>
        <w:t>КТ</w:t>
      </w:r>
      <w:r w:rsidRPr="00C877A4">
        <w:rPr>
          <w:i/>
          <w:color w:val="000000"/>
          <w:sz w:val="26"/>
          <w:szCs w:val="26"/>
          <w:vertAlign w:val="subscript"/>
        </w:rPr>
        <w:t>ищ</w:t>
      </w:r>
      <w:proofErr w:type="spellEnd"/>
      <w:r w:rsidRPr="00C877A4">
        <w:rPr>
          <w:color w:val="000000"/>
          <w:sz w:val="26"/>
          <w:szCs w:val="26"/>
        </w:rPr>
        <w:t xml:space="preserve"> - количество информационных щитов, требующих замену *100%.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4. Уровень исполнения расходов бюджетной сметы на соответствующий финансовый год.  Рассчитывается по формуле:</w:t>
      </w:r>
    </w:p>
    <w:p w:rsidR="00302403" w:rsidRPr="00C877A4" w:rsidRDefault="00302403" w:rsidP="00302403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877A4">
        <w:rPr>
          <w:rFonts w:ascii="Times New Roman" w:hAnsi="Times New Roman"/>
          <w:b/>
          <w:sz w:val="26"/>
          <w:szCs w:val="26"/>
        </w:rPr>
        <w:t>У</w:t>
      </w:r>
      <w:r w:rsidRPr="00C877A4">
        <w:rPr>
          <w:rFonts w:ascii="Times New Roman" w:hAnsi="Times New Roman"/>
          <w:b/>
          <w:i/>
          <w:sz w:val="26"/>
          <w:szCs w:val="26"/>
        </w:rPr>
        <w:t>Ирбс</w:t>
      </w:r>
      <w:proofErr w:type="spellEnd"/>
      <w:r w:rsidRPr="00C877A4">
        <w:rPr>
          <w:rFonts w:ascii="Times New Roman" w:hAnsi="Times New Roman"/>
          <w:b/>
          <w:sz w:val="26"/>
          <w:szCs w:val="26"/>
        </w:rPr>
        <w:t>=(</w:t>
      </w:r>
      <w:proofErr w:type="spellStart"/>
      <w:r w:rsidRPr="00C877A4">
        <w:rPr>
          <w:rFonts w:ascii="Times New Roman" w:hAnsi="Times New Roman"/>
          <w:b/>
          <w:sz w:val="26"/>
          <w:szCs w:val="26"/>
        </w:rPr>
        <w:t>ИДЛ</w:t>
      </w:r>
      <w:r w:rsidRPr="00C877A4">
        <w:rPr>
          <w:rFonts w:ascii="Times New Roman" w:hAnsi="Times New Roman"/>
          <w:b/>
          <w:i/>
          <w:sz w:val="26"/>
          <w:szCs w:val="26"/>
        </w:rPr>
        <w:t>факт</w:t>
      </w:r>
      <w:proofErr w:type="spellEnd"/>
      <w:r w:rsidRPr="00C877A4">
        <w:rPr>
          <w:rFonts w:ascii="Times New Roman" w:hAnsi="Times New Roman"/>
          <w:b/>
          <w:sz w:val="26"/>
          <w:szCs w:val="26"/>
        </w:rPr>
        <w:t>/</w:t>
      </w:r>
      <w:proofErr w:type="spellStart"/>
      <w:r w:rsidRPr="00C877A4">
        <w:rPr>
          <w:rFonts w:ascii="Times New Roman" w:hAnsi="Times New Roman"/>
          <w:b/>
          <w:sz w:val="26"/>
          <w:szCs w:val="26"/>
        </w:rPr>
        <w:t>ДЛ</w:t>
      </w:r>
      <w:r w:rsidRPr="00C877A4">
        <w:rPr>
          <w:rFonts w:ascii="Times New Roman" w:hAnsi="Times New Roman"/>
          <w:b/>
          <w:i/>
          <w:sz w:val="26"/>
          <w:szCs w:val="26"/>
        </w:rPr>
        <w:t>план</w:t>
      </w:r>
      <w:proofErr w:type="spellEnd"/>
      <w:r w:rsidRPr="00C877A4">
        <w:rPr>
          <w:rFonts w:ascii="Times New Roman" w:hAnsi="Times New Roman"/>
          <w:b/>
          <w:sz w:val="26"/>
          <w:szCs w:val="26"/>
        </w:rPr>
        <w:t>)*100</w:t>
      </w:r>
      <w:r w:rsidRPr="00C877A4">
        <w:rPr>
          <w:rFonts w:ascii="Times New Roman" w:hAnsi="Times New Roman"/>
          <w:sz w:val="26"/>
          <w:szCs w:val="26"/>
        </w:rPr>
        <w:t>, где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77A4">
        <w:rPr>
          <w:rFonts w:ascii="Times New Roman" w:hAnsi="Times New Roman"/>
          <w:sz w:val="26"/>
          <w:szCs w:val="26"/>
        </w:rPr>
        <w:t>УИ</w:t>
      </w:r>
      <w:r w:rsidRPr="00C877A4">
        <w:rPr>
          <w:rFonts w:ascii="Times New Roman" w:hAnsi="Times New Roman"/>
          <w:i/>
          <w:sz w:val="26"/>
          <w:szCs w:val="26"/>
          <w:vertAlign w:val="subscript"/>
        </w:rPr>
        <w:t>рбс</w:t>
      </w:r>
      <w:proofErr w:type="spellEnd"/>
      <w:r w:rsidRPr="00C877A4">
        <w:rPr>
          <w:rFonts w:ascii="Times New Roman" w:hAnsi="Times New Roman"/>
          <w:sz w:val="26"/>
          <w:szCs w:val="26"/>
        </w:rPr>
        <w:t xml:space="preserve"> - уровень исполнения расходов бюджетной сметы соответствующий финансовый год;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77A4">
        <w:rPr>
          <w:rFonts w:ascii="Times New Roman" w:hAnsi="Times New Roman"/>
          <w:sz w:val="26"/>
          <w:szCs w:val="26"/>
        </w:rPr>
        <w:t>ИДЛ</w:t>
      </w:r>
      <w:r w:rsidRPr="00C877A4">
        <w:rPr>
          <w:rFonts w:ascii="Times New Roman" w:hAnsi="Times New Roman"/>
          <w:i/>
          <w:sz w:val="26"/>
          <w:szCs w:val="26"/>
          <w:vertAlign w:val="subscript"/>
        </w:rPr>
        <w:t>факт</w:t>
      </w:r>
      <w:proofErr w:type="spellEnd"/>
      <w:r w:rsidRPr="00C877A4">
        <w:rPr>
          <w:rFonts w:ascii="Times New Roman" w:hAnsi="Times New Roman"/>
          <w:i/>
          <w:sz w:val="26"/>
          <w:szCs w:val="26"/>
        </w:rPr>
        <w:t xml:space="preserve"> </w:t>
      </w:r>
      <w:r w:rsidRPr="00C877A4">
        <w:rPr>
          <w:rFonts w:ascii="Times New Roman" w:hAnsi="Times New Roman"/>
          <w:sz w:val="26"/>
          <w:szCs w:val="26"/>
        </w:rPr>
        <w:t>- фактическое исполнение доведенных лимитов;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77A4">
        <w:rPr>
          <w:rFonts w:ascii="Times New Roman" w:hAnsi="Times New Roman"/>
          <w:sz w:val="26"/>
          <w:szCs w:val="26"/>
        </w:rPr>
        <w:t>ДЛ</w:t>
      </w:r>
      <w:r w:rsidRPr="00C877A4">
        <w:rPr>
          <w:rFonts w:ascii="Times New Roman" w:hAnsi="Times New Roman"/>
          <w:i/>
          <w:sz w:val="26"/>
          <w:szCs w:val="26"/>
          <w:vertAlign w:val="subscript"/>
        </w:rPr>
        <w:t>план</w:t>
      </w:r>
      <w:proofErr w:type="spellEnd"/>
      <w:r w:rsidRPr="00C877A4">
        <w:rPr>
          <w:rFonts w:ascii="Times New Roman" w:hAnsi="Times New Roman"/>
          <w:sz w:val="26"/>
          <w:szCs w:val="26"/>
        </w:rPr>
        <w:t xml:space="preserve"> - плановое значение доведенных лимитов.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 xml:space="preserve">5. Обустройство минерализованных полос на территории района. Прокладка минерализованных полос в населенных пунктах Енисейского </w:t>
      </w:r>
      <w:proofErr w:type="gramStart"/>
      <w:r w:rsidRPr="00C877A4">
        <w:rPr>
          <w:rFonts w:ascii="Times New Roman" w:hAnsi="Times New Roman"/>
          <w:sz w:val="26"/>
          <w:szCs w:val="26"/>
        </w:rPr>
        <w:t>района</w:t>
      </w:r>
      <w:proofErr w:type="gramEnd"/>
      <w:r w:rsidRPr="00C877A4">
        <w:rPr>
          <w:rFonts w:ascii="Times New Roman" w:hAnsi="Times New Roman"/>
          <w:sz w:val="26"/>
          <w:szCs w:val="26"/>
        </w:rPr>
        <w:t xml:space="preserve"> в которых имеется примыкание к лесным массивам ежегодно не менее 62 км полос. Фактическое значение показателя определяется из данных отчетов предоставляемых муниципальными образованиями района.</w:t>
      </w:r>
    </w:p>
    <w:p w:rsidR="00302403" w:rsidRPr="00C877A4" w:rsidRDefault="00302403" w:rsidP="00302403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 xml:space="preserve">6. </w:t>
      </w:r>
      <w:r w:rsidRPr="00C877A4">
        <w:rPr>
          <w:rFonts w:ascii="Times New Roman" w:hAnsi="Times New Roman"/>
          <w:spacing w:val="-1"/>
          <w:sz w:val="26"/>
          <w:szCs w:val="26"/>
        </w:rPr>
        <w:t>Количество мероприятий на обеспечение первичных мер пожарной безопасности реализованных в МО Енисейского района</w:t>
      </w:r>
      <w:r w:rsidRPr="00C877A4">
        <w:rPr>
          <w:rFonts w:ascii="Times New Roman" w:hAnsi="Times New Roman"/>
          <w:sz w:val="26"/>
          <w:szCs w:val="26"/>
        </w:rPr>
        <w:t>. Фактическое значение показателя определяется из данных отчетов (в рамках соглашения заключаемого между Администрацией района и муниципальными образованием района о предоставлении межбюджетных трансфертов на обеспечение первичных мер пожарной безопасности) предоставляемых муниципальными образованиями района.</w:t>
      </w:r>
    </w:p>
    <w:p w:rsidR="00302403" w:rsidRPr="00C877A4" w:rsidRDefault="00302403" w:rsidP="00302403">
      <w:pPr>
        <w:pStyle w:val="ConsPlusNormal"/>
        <w:ind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7.</w:t>
      </w:r>
      <w:r w:rsidRPr="00C877A4">
        <w:rPr>
          <w:rFonts w:ascii="Times New Roman" w:hAnsi="Times New Roman"/>
          <w:spacing w:val="-1"/>
          <w:sz w:val="26"/>
          <w:szCs w:val="26"/>
        </w:rPr>
        <w:t xml:space="preserve">  Уровень преступности на 10000 населения Енисейского района</w:t>
      </w:r>
      <w:proofErr w:type="gramStart"/>
      <w:r w:rsidRPr="00C877A4">
        <w:rPr>
          <w:rFonts w:ascii="Times New Roman" w:hAnsi="Times New Roman"/>
          <w:spacing w:val="-1"/>
          <w:sz w:val="26"/>
          <w:szCs w:val="26"/>
        </w:rPr>
        <w:t>.</w:t>
      </w:r>
      <w:proofErr w:type="gramEnd"/>
      <w:r w:rsidRPr="00C877A4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gramStart"/>
      <w:r w:rsidRPr="00C877A4">
        <w:rPr>
          <w:rFonts w:ascii="Times New Roman" w:hAnsi="Times New Roman"/>
          <w:spacing w:val="-1"/>
          <w:sz w:val="26"/>
          <w:szCs w:val="26"/>
        </w:rPr>
        <w:t>о</w:t>
      </w:r>
      <w:proofErr w:type="gramEnd"/>
      <w:r w:rsidRPr="00C877A4">
        <w:rPr>
          <w:rFonts w:ascii="Times New Roman" w:hAnsi="Times New Roman"/>
          <w:spacing w:val="-1"/>
          <w:sz w:val="26"/>
          <w:szCs w:val="26"/>
        </w:rPr>
        <w:t>пределяется по формуле:</w:t>
      </w:r>
    </w:p>
    <w:p w:rsidR="00302403" w:rsidRPr="00C877A4" w:rsidRDefault="00302403" w:rsidP="00302403">
      <w:pPr>
        <w:pStyle w:val="ConsPlusNormal"/>
        <w:ind w:firstLine="0"/>
        <w:jc w:val="center"/>
        <w:rPr>
          <w:rFonts w:ascii="Times New Roman" w:hAnsi="Times New Roman"/>
          <w:spacing w:val="-1"/>
          <w:sz w:val="26"/>
          <w:szCs w:val="26"/>
        </w:rPr>
      </w:pPr>
      <w:r w:rsidRPr="00C877A4">
        <w:rPr>
          <w:rFonts w:ascii="Times New Roman" w:hAnsi="Times New Roman"/>
          <w:b/>
          <w:i/>
          <w:spacing w:val="-1"/>
          <w:sz w:val="26"/>
          <w:szCs w:val="26"/>
        </w:rPr>
        <w:t>УП</w:t>
      </w:r>
      <w:r w:rsidRPr="00C877A4">
        <w:rPr>
          <w:rFonts w:ascii="Times New Roman" w:hAnsi="Times New Roman"/>
          <w:b/>
          <w:i/>
          <w:spacing w:val="-1"/>
          <w:sz w:val="26"/>
          <w:szCs w:val="26"/>
          <w:vertAlign w:val="subscript"/>
        </w:rPr>
        <w:t>10000</w:t>
      </w:r>
      <w:r w:rsidRPr="00C877A4">
        <w:rPr>
          <w:rFonts w:ascii="Times New Roman" w:hAnsi="Times New Roman"/>
          <w:b/>
          <w:i/>
          <w:spacing w:val="-1"/>
          <w:sz w:val="26"/>
          <w:szCs w:val="26"/>
        </w:rPr>
        <w:t>= (</w:t>
      </w:r>
      <w:proofErr w:type="gramStart"/>
      <w:r w:rsidRPr="00C877A4">
        <w:rPr>
          <w:rFonts w:ascii="Times New Roman" w:hAnsi="Times New Roman"/>
          <w:b/>
          <w:i/>
          <w:spacing w:val="-1"/>
          <w:sz w:val="26"/>
          <w:szCs w:val="26"/>
          <w:lang w:val="en-US"/>
        </w:rPr>
        <w:t>K</w:t>
      </w:r>
      <w:proofErr w:type="gramEnd"/>
      <w:r w:rsidRPr="00C877A4">
        <w:rPr>
          <w:rFonts w:ascii="Times New Roman" w:hAnsi="Times New Roman"/>
          <w:b/>
          <w:i/>
          <w:spacing w:val="-1"/>
          <w:sz w:val="26"/>
          <w:szCs w:val="26"/>
        </w:rPr>
        <w:t xml:space="preserve">п/ЧН)*10000, </w:t>
      </w:r>
      <w:r w:rsidRPr="00C877A4">
        <w:rPr>
          <w:rFonts w:ascii="Times New Roman" w:hAnsi="Times New Roman"/>
          <w:spacing w:val="-1"/>
          <w:sz w:val="26"/>
          <w:szCs w:val="26"/>
        </w:rPr>
        <w:t>где</w:t>
      </w:r>
    </w:p>
    <w:p w:rsidR="00302403" w:rsidRPr="00C877A4" w:rsidRDefault="00302403" w:rsidP="00302403">
      <w:pPr>
        <w:pStyle w:val="ConsPlusNormal"/>
        <w:ind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C877A4">
        <w:rPr>
          <w:rFonts w:ascii="Times New Roman" w:hAnsi="Times New Roman"/>
          <w:spacing w:val="-1"/>
          <w:sz w:val="26"/>
          <w:szCs w:val="26"/>
        </w:rPr>
        <w:t>УП</w:t>
      </w:r>
      <w:r w:rsidRPr="00C877A4">
        <w:rPr>
          <w:rFonts w:ascii="Times New Roman" w:hAnsi="Times New Roman"/>
          <w:spacing w:val="-1"/>
          <w:sz w:val="26"/>
          <w:szCs w:val="26"/>
          <w:vertAlign w:val="subscript"/>
        </w:rPr>
        <w:t xml:space="preserve">10000 </w:t>
      </w:r>
      <w:r w:rsidRPr="00C877A4">
        <w:rPr>
          <w:rFonts w:ascii="Times New Roman" w:hAnsi="Times New Roman"/>
          <w:spacing w:val="-1"/>
          <w:sz w:val="26"/>
          <w:szCs w:val="26"/>
        </w:rPr>
        <w:t>– уровень преступности на 10000 населения;</w:t>
      </w:r>
    </w:p>
    <w:p w:rsidR="00302403" w:rsidRPr="00C877A4" w:rsidRDefault="00302403" w:rsidP="00302403">
      <w:pPr>
        <w:pStyle w:val="ConsPlusNormal"/>
        <w:ind w:firstLine="0"/>
        <w:jc w:val="both"/>
        <w:rPr>
          <w:rFonts w:ascii="Times New Roman" w:hAnsi="Times New Roman"/>
          <w:spacing w:val="-1"/>
          <w:sz w:val="26"/>
          <w:szCs w:val="26"/>
        </w:rPr>
      </w:pPr>
      <w:proofErr w:type="spellStart"/>
      <w:r w:rsidRPr="00C877A4">
        <w:rPr>
          <w:rFonts w:ascii="Times New Roman" w:hAnsi="Times New Roman"/>
          <w:spacing w:val="-1"/>
          <w:sz w:val="26"/>
          <w:szCs w:val="26"/>
        </w:rPr>
        <w:t>Кп</w:t>
      </w:r>
      <w:proofErr w:type="spellEnd"/>
      <w:r w:rsidRPr="00C877A4">
        <w:rPr>
          <w:rFonts w:ascii="Times New Roman" w:hAnsi="Times New Roman"/>
          <w:spacing w:val="-1"/>
          <w:sz w:val="26"/>
          <w:szCs w:val="26"/>
        </w:rPr>
        <w:t xml:space="preserve"> - количество преступлений совершенных в отчетном году на территории Енисейского района в общественных местах и на улицах (по данным МОВД «Енисейский»);</w:t>
      </w:r>
    </w:p>
    <w:p w:rsidR="00302403" w:rsidRPr="00C877A4" w:rsidRDefault="00302403" w:rsidP="00302403">
      <w:pPr>
        <w:pStyle w:val="ConsPlusNormal"/>
        <w:ind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C877A4">
        <w:rPr>
          <w:rFonts w:ascii="Times New Roman" w:hAnsi="Times New Roman"/>
          <w:spacing w:val="-1"/>
          <w:sz w:val="26"/>
          <w:szCs w:val="26"/>
        </w:rPr>
        <w:t>ЧН - численность населения Енисейского района в соответствии с данными Прогноза СЭР.</w:t>
      </w:r>
    </w:p>
    <w:p w:rsidR="00302403" w:rsidRPr="00C877A4" w:rsidRDefault="00302403" w:rsidP="0030240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02403" w:rsidRDefault="00302403" w:rsidP="003024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302403" w:rsidRPr="00C877A4" w:rsidRDefault="00302403" w:rsidP="003024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877A4">
        <w:rPr>
          <w:rFonts w:ascii="Times New Roman" w:hAnsi="Times New Roman"/>
          <w:b/>
          <w:sz w:val="26"/>
          <w:szCs w:val="26"/>
        </w:rPr>
        <w:lastRenderedPageBreak/>
        <w:t>4. Прогноз конечных результатов программы</w:t>
      </w:r>
    </w:p>
    <w:p w:rsidR="00302403" w:rsidRPr="00C877A4" w:rsidRDefault="00302403" w:rsidP="00302403">
      <w:pPr>
        <w:pStyle w:val="ConsPlusNormal"/>
        <w:widowControl/>
        <w:ind w:firstLine="560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 xml:space="preserve">В результате реализации мероприятий муниципальной программы будут достигнуты следующие результаты: </w:t>
      </w:r>
    </w:p>
    <w:p w:rsidR="00302403" w:rsidRPr="00C877A4" w:rsidRDefault="00302403" w:rsidP="00302403">
      <w:pPr>
        <w:pStyle w:val="ConsPlusNormal"/>
        <w:widowControl/>
        <w:ind w:firstLine="560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 xml:space="preserve">- оснащение радиотелефонной связью АСФ МКУ Управления по ГО, ЧС и безопасности Енисейского района </w:t>
      </w:r>
      <w:proofErr w:type="gramStart"/>
      <w:r w:rsidRPr="00C877A4">
        <w:rPr>
          <w:rFonts w:ascii="Times New Roman" w:hAnsi="Times New Roman"/>
          <w:sz w:val="26"/>
          <w:szCs w:val="26"/>
        </w:rPr>
        <w:t>на конец</w:t>
      </w:r>
      <w:proofErr w:type="gramEnd"/>
      <w:r w:rsidRPr="00C877A4">
        <w:rPr>
          <w:rFonts w:ascii="Times New Roman" w:hAnsi="Times New Roman"/>
          <w:sz w:val="26"/>
          <w:szCs w:val="26"/>
        </w:rPr>
        <w:t xml:space="preserve"> 2025 года составит не менее 99,8%;</w:t>
      </w:r>
    </w:p>
    <w:p w:rsidR="00302403" w:rsidRPr="00C877A4" w:rsidRDefault="00302403" w:rsidP="00302403">
      <w:pPr>
        <w:widowControl w:val="0"/>
        <w:ind w:firstLine="560"/>
        <w:jc w:val="both"/>
        <w:rPr>
          <w:sz w:val="26"/>
          <w:szCs w:val="26"/>
        </w:rPr>
      </w:pPr>
      <w:r w:rsidRPr="00C877A4">
        <w:rPr>
          <w:color w:val="000000"/>
          <w:sz w:val="26"/>
          <w:szCs w:val="26"/>
        </w:rPr>
        <w:t>- профилактика пожарной безопасности, снижение рисков возгораний на территории Енисейского района;</w:t>
      </w:r>
    </w:p>
    <w:p w:rsidR="00302403" w:rsidRPr="00C877A4" w:rsidRDefault="00302403" w:rsidP="00302403">
      <w:pPr>
        <w:pStyle w:val="ConsPlusNormal"/>
        <w:widowControl/>
        <w:ind w:firstLine="560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pacing w:val="-4"/>
          <w:sz w:val="26"/>
          <w:szCs w:val="26"/>
        </w:rPr>
        <w:t>- профилактика чрезвычайных ситуаций на водных объектах, снижение рисков гибели населения в местах массового отдыха;</w:t>
      </w:r>
    </w:p>
    <w:p w:rsidR="00302403" w:rsidRPr="00C877A4" w:rsidRDefault="00302403" w:rsidP="00302403">
      <w:pPr>
        <w:ind w:firstLine="56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обеспечение МО Енисейского района первичными мерами пожарной безопасности не менее чем на 67%;</w:t>
      </w:r>
    </w:p>
    <w:p w:rsidR="00302403" w:rsidRPr="00C877A4" w:rsidRDefault="00302403" w:rsidP="00302403">
      <w:pPr>
        <w:ind w:firstLine="56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ежегодный охват информационно-профилактической работой в части пожарной безопасности не менее 101 учреждения, расположенного на территории района.</w:t>
      </w:r>
    </w:p>
    <w:p w:rsidR="00302403" w:rsidRPr="00C877A4" w:rsidRDefault="00302403" w:rsidP="00302403">
      <w:pPr>
        <w:ind w:firstLine="560"/>
        <w:jc w:val="both"/>
        <w:rPr>
          <w:color w:val="000000"/>
          <w:sz w:val="26"/>
          <w:szCs w:val="26"/>
        </w:rPr>
      </w:pPr>
      <w:r w:rsidRPr="00C877A4">
        <w:rPr>
          <w:color w:val="000000"/>
          <w:sz w:val="26"/>
          <w:szCs w:val="26"/>
        </w:rPr>
        <w:t xml:space="preserve">- ежегодная </w:t>
      </w:r>
      <w:r w:rsidRPr="00C877A4">
        <w:rPr>
          <w:sz w:val="26"/>
          <w:szCs w:val="26"/>
        </w:rPr>
        <w:t>информационно-профилактическая работа</w:t>
      </w:r>
      <w:r w:rsidRPr="00C877A4">
        <w:rPr>
          <w:color w:val="000000"/>
          <w:sz w:val="26"/>
          <w:szCs w:val="26"/>
        </w:rPr>
        <w:t xml:space="preserve"> о запрете купания в несанкционированных местах и запрете выхода на лёд;</w:t>
      </w:r>
    </w:p>
    <w:p w:rsidR="00302403" w:rsidRPr="00C877A4" w:rsidRDefault="00302403" w:rsidP="00302403">
      <w:pPr>
        <w:ind w:firstLine="560"/>
        <w:jc w:val="both"/>
        <w:rPr>
          <w:color w:val="000000"/>
          <w:sz w:val="26"/>
          <w:szCs w:val="26"/>
        </w:rPr>
      </w:pPr>
      <w:r w:rsidRPr="00C877A4">
        <w:rPr>
          <w:color w:val="000000"/>
          <w:sz w:val="26"/>
          <w:szCs w:val="26"/>
        </w:rPr>
        <w:t>- проведение информационной и профилактической компании в части противодействия алкоголизму и наркомании;</w:t>
      </w:r>
    </w:p>
    <w:p w:rsidR="00302403" w:rsidRPr="00C877A4" w:rsidRDefault="00302403" w:rsidP="00302403">
      <w:pPr>
        <w:ind w:firstLine="560"/>
        <w:jc w:val="both"/>
        <w:rPr>
          <w:color w:val="000000"/>
          <w:sz w:val="26"/>
          <w:szCs w:val="26"/>
        </w:rPr>
      </w:pPr>
      <w:r w:rsidRPr="00C877A4">
        <w:rPr>
          <w:color w:val="000000"/>
          <w:sz w:val="26"/>
          <w:szCs w:val="26"/>
        </w:rPr>
        <w:t xml:space="preserve">- площадь уничтоженных </w:t>
      </w:r>
      <w:proofErr w:type="spellStart"/>
      <w:r w:rsidRPr="00C877A4">
        <w:rPr>
          <w:color w:val="000000"/>
          <w:sz w:val="26"/>
          <w:szCs w:val="26"/>
        </w:rPr>
        <w:t>наркосодержащих</w:t>
      </w:r>
      <w:proofErr w:type="spellEnd"/>
      <w:r w:rsidRPr="00C877A4">
        <w:rPr>
          <w:color w:val="000000"/>
          <w:sz w:val="26"/>
          <w:szCs w:val="26"/>
        </w:rPr>
        <w:t xml:space="preserve"> растений составит не менее 5 га ежегодно;</w:t>
      </w:r>
    </w:p>
    <w:p w:rsidR="00302403" w:rsidRPr="00C877A4" w:rsidRDefault="00302403" w:rsidP="00302403">
      <w:pPr>
        <w:ind w:firstLine="560"/>
        <w:jc w:val="both"/>
        <w:rPr>
          <w:sz w:val="26"/>
          <w:szCs w:val="26"/>
        </w:rPr>
      </w:pPr>
      <w:r w:rsidRPr="00C877A4">
        <w:rPr>
          <w:color w:val="000000"/>
          <w:sz w:val="26"/>
          <w:szCs w:val="26"/>
        </w:rPr>
        <w:t>- снижение уровня преступности совершенной в общественных местах и на улице  не менее чем на 0,1% (на 10000 чел/населения) ежегодно;</w:t>
      </w:r>
    </w:p>
    <w:p w:rsidR="00302403" w:rsidRPr="00C877A4" w:rsidRDefault="00302403" w:rsidP="00302403">
      <w:pPr>
        <w:ind w:firstLine="560"/>
        <w:jc w:val="both"/>
        <w:rPr>
          <w:sz w:val="26"/>
          <w:szCs w:val="26"/>
        </w:rPr>
      </w:pPr>
      <w:r w:rsidRPr="00C877A4">
        <w:rPr>
          <w:color w:val="000000"/>
          <w:sz w:val="26"/>
          <w:szCs w:val="26"/>
        </w:rPr>
        <w:t>- уровень исполнения расходов бюджетной сметы на соответствующий финансовый год</w:t>
      </w:r>
      <w:r w:rsidRPr="00C877A4">
        <w:rPr>
          <w:sz w:val="26"/>
          <w:szCs w:val="26"/>
        </w:rPr>
        <w:t xml:space="preserve"> в период с 2023 по  2025 гг. составит 100 % ежегодно.</w:t>
      </w:r>
    </w:p>
    <w:p w:rsidR="00302403" w:rsidRPr="00C877A4" w:rsidRDefault="00302403" w:rsidP="00302403">
      <w:pPr>
        <w:ind w:firstLine="560"/>
        <w:jc w:val="both"/>
        <w:rPr>
          <w:spacing w:val="-1"/>
          <w:sz w:val="26"/>
          <w:szCs w:val="26"/>
        </w:rPr>
      </w:pPr>
      <w:r w:rsidRPr="00C877A4">
        <w:rPr>
          <w:spacing w:val="-1"/>
          <w:sz w:val="26"/>
          <w:szCs w:val="26"/>
        </w:rPr>
        <w:t>- протяженность обустроенных минерализованных полос на территории района  в период с 2023 по 2025 гг. составит не менее 62 км ежегодно.</w:t>
      </w:r>
    </w:p>
    <w:p w:rsidR="00302403" w:rsidRPr="00C877A4" w:rsidRDefault="00302403" w:rsidP="00302403">
      <w:pPr>
        <w:jc w:val="center"/>
        <w:rPr>
          <w:spacing w:val="-1"/>
          <w:sz w:val="26"/>
          <w:szCs w:val="26"/>
        </w:rPr>
      </w:pPr>
    </w:p>
    <w:p w:rsidR="00302403" w:rsidRPr="00C877A4" w:rsidRDefault="00302403" w:rsidP="00302403">
      <w:pPr>
        <w:jc w:val="center"/>
        <w:rPr>
          <w:b/>
          <w:sz w:val="26"/>
          <w:szCs w:val="26"/>
        </w:rPr>
      </w:pPr>
      <w:r w:rsidRPr="00C877A4">
        <w:rPr>
          <w:b/>
          <w:sz w:val="26"/>
          <w:szCs w:val="26"/>
        </w:rPr>
        <w:t>5. Информация по подпрограммам, отдельным мероприятиям программы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В рамках Программы к реализации планируются следующие подпрограммы: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877A4">
        <w:rPr>
          <w:rFonts w:ascii="Times New Roman" w:hAnsi="Times New Roman"/>
          <w:b/>
          <w:sz w:val="26"/>
          <w:szCs w:val="26"/>
        </w:rPr>
        <w:t>Подпрограмма № 1. 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rFonts w:eastAsia="Calibri"/>
          <w:sz w:val="26"/>
          <w:szCs w:val="26"/>
        </w:rPr>
        <w:t xml:space="preserve">В связи с большой удаленностью отдельных населенных пунктов Енисейского района от районного центра и от населенных </w:t>
      </w:r>
      <w:proofErr w:type="gramStart"/>
      <w:r w:rsidRPr="00C877A4">
        <w:rPr>
          <w:rFonts w:eastAsia="Calibri"/>
          <w:sz w:val="26"/>
          <w:szCs w:val="26"/>
        </w:rPr>
        <w:t>пунктов</w:t>
      </w:r>
      <w:proofErr w:type="gramEnd"/>
      <w:r w:rsidRPr="00C877A4">
        <w:rPr>
          <w:rFonts w:eastAsia="Calibri"/>
          <w:sz w:val="26"/>
          <w:szCs w:val="26"/>
        </w:rPr>
        <w:t xml:space="preserve"> где имеются посты пожарной охраны, отсутствием круглогодичного дорожного сообщения имеется проблема, заключающаяся в невозможности оперативного реагирования и прибытия федеральной пожарной охраны в места возникновения пожаров и других чрезвычайных ситуаций. Учитывая  данные обстоятельства, развитие о АСФ на территории района является приоритетным направлением. </w:t>
      </w:r>
      <w:r w:rsidRPr="00C877A4">
        <w:rPr>
          <w:sz w:val="26"/>
          <w:szCs w:val="26"/>
        </w:rPr>
        <w:t>АСФ являются крайне важной и необходимой структурой на территории поселений, где отсутствуют  пожарные части и пожарные отделения. На сегодняшний день на территории района расположено 11 АСФ. Совершенствование и сохранение существующей системы связи АСФ является важной задачей, следовательно, необходимо продолжать оснащать  и поддерживать в рабочем состоянии систему связи подразделений АСФ в населенных пунктах Енисейского района. Кроме того, в целях эффективной ликвидации ЧС различного характера необходимо пополнение резерва МТС.</w:t>
      </w:r>
    </w:p>
    <w:p w:rsidR="00302403" w:rsidRPr="00C877A4" w:rsidRDefault="00302403" w:rsidP="00302403">
      <w:pPr>
        <w:ind w:left="29" w:right="5"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lastRenderedPageBreak/>
        <w:t xml:space="preserve">В соответствии с </w:t>
      </w:r>
      <w:r w:rsidRPr="00C877A4">
        <w:rPr>
          <w:bCs/>
          <w:sz w:val="26"/>
          <w:szCs w:val="26"/>
        </w:rPr>
        <w:t>Федеральным  законом от 21  декабря 1994 года № 68-ФЗ «О защите населения и территорий от чрезвычайных ситуаций природного и техногенного характера»</w:t>
      </w:r>
      <w:r w:rsidRPr="00C877A4">
        <w:rPr>
          <w:sz w:val="26"/>
          <w:szCs w:val="26"/>
        </w:rPr>
        <w:t xml:space="preserve"> орган местного самоуправления самостоятельно создает и поддерживает в постоянной готовности муниципальную систему оповещения и информирования  населения о чрезвычайных ситуациях.</w:t>
      </w:r>
    </w:p>
    <w:p w:rsidR="00302403" w:rsidRPr="00C877A4" w:rsidRDefault="00302403" w:rsidP="00302403">
      <w:pPr>
        <w:ind w:left="29" w:right="5" w:firstLine="709"/>
        <w:jc w:val="both"/>
        <w:rPr>
          <w:rFonts w:eastAsia="Calibri"/>
          <w:sz w:val="26"/>
          <w:szCs w:val="26"/>
        </w:rPr>
      </w:pPr>
      <w:r w:rsidRPr="00C877A4">
        <w:rPr>
          <w:rFonts w:eastAsia="Calibri"/>
          <w:sz w:val="26"/>
          <w:szCs w:val="26"/>
        </w:rPr>
        <w:t xml:space="preserve">Важным моментом для организации </w:t>
      </w:r>
      <w:proofErr w:type="gramStart"/>
      <w:r w:rsidRPr="00C877A4">
        <w:rPr>
          <w:rFonts w:eastAsia="Calibri"/>
          <w:sz w:val="26"/>
          <w:szCs w:val="26"/>
        </w:rPr>
        <w:t>системы предотвращения возникновения угроз террористической направленности</w:t>
      </w:r>
      <w:proofErr w:type="gramEnd"/>
      <w:r w:rsidRPr="00C877A4">
        <w:rPr>
          <w:rFonts w:eastAsia="Calibri"/>
          <w:sz w:val="26"/>
          <w:szCs w:val="26"/>
        </w:rPr>
        <w:t xml:space="preserve"> на территории Енисейского района, является профилактическая работа путем информирования населения.</w:t>
      </w:r>
    </w:p>
    <w:p w:rsidR="00302403" w:rsidRPr="00C877A4" w:rsidRDefault="00302403" w:rsidP="00302403">
      <w:pPr>
        <w:widowControl w:val="0"/>
        <w:spacing w:line="235" w:lineRule="auto"/>
        <w:ind w:firstLine="851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В части правонарушений и общественного порядка на территории Енисейского района отмечается рост числа преступлений на +4,5 по отношению к предыдущему году. Данная динамика в основном обусловлена ростом краж (+41,0%, всего 53). </w:t>
      </w:r>
      <w:r w:rsidRPr="00C877A4">
        <w:rPr>
          <w:bCs/>
          <w:sz w:val="26"/>
          <w:szCs w:val="26"/>
        </w:rPr>
        <w:t xml:space="preserve">Количество </w:t>
      </w:r>
      <w:r w:rsidRPr="00C877A4">
        <w:rPr>
          <w:sz w:val="26"/>
          <w:szCs w:val="26"/>
        </w:rPr>
        <w:t xml:space="preserve">преступлений тяжкой и особо тяжкой категории выше уровня предыдущего года на 7,3%. </w:t>
      </w:r>
      <w:r w:rsidRPr="00C877A4">
        <w:rPr>
          <w:spacing w:val="-4"/>
          <w:sz w:val="26"/>
          <w:szCs w:val="26"/>
        </w:rPr>
        <w:t xml:space="preserve">Лицами, находящимися «в пьяном виде», совершено 5 тяжких и особо тяжких преступлений. </w:t>
      </w:r>
      <w:r w:rsidRPr="00C877A4">
        <w:rPr>
          <w:sz w:val="26"/>
          <w:szCs w:val="26"/>
        </w:rPr>
        <w:t>На бытовой почве в состоянии алкогольного опьянения совершено 2 преступления.</w:t>
      </w:r>
      <w:r w:rsidRPr="00C877A4">
        <w:rPr>
          <w:rFonts w:eastAsia="Arial Unicode MS"/>
          <w:sz w:val="26"/>
          <w:szCs w:val="26"/>
          <w:u w:color="000000"/>
        </w:rPr>
        <w:t xml:space="preserve"> Наблюдается рост количества преступлений на улицах совершенные в группе, в других общественных местах в состоянии опьянения.</w:t>
      </w:r>
      <w:r w:rsidRPr="00C877A4">
        <w:rPr>
          <w:sz w:val="26"/>
          <w:szCs w:val="26"/>
        </w:rPr>
        <w:t xml:space="preserve"> Увеличилось количество преступлений, совершенных лицами, ранее совершавшими преступления. В текущем году выявлено 8 преступлений по линии незаконного оборота наркотиков</w:t>
      </w:r>
      <w:r w:rsidRPr="00C877A4">
        <w:rPr>
          <w:spacing w:val="-2"/>
          <w:sz w:val="26"/>
          <w:szCs w:val="26"/>
        </w:rPr>
        <w:t>, из них 7. Кроме того на территории района имеются площади дикорастущих наркотических растений.</w:t>
      </w:r>
    </w:p>
    <w:p w:rsidR="00302403" w:rsidRPr="00C877A4" w:rsidRDefault="00302403" w:rsidP="00302403">
      <w:pPr>
        <w:tabs>
          <w:tab w:val="left" w:pos="470"/>
        </w:tabs>
        <w:ind w:firstLine="70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Цель подпрограммы: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</w:r>
    </w:p>
    <w:p w:rsidR="00302403" w:rsidRDefault="00302403" w:rsidP="00302403">
      <w:pPr>
        <w:tabs>
          <w:tab w:val="left" w:pos="470"/>
        </w:tabs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Задача подпрограммы: снижение рисков и смягчение последствий чрезвычайных ситуаций природного и техногенного характера в Енисейском районе.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z w:val="26"/>
          <w:szCs w:val="26"/>
        </w:rPr>
      </w:pP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pacing w:val="-1"/>
          <w:sz w:val="26"/>
          <w:szCs w:val="26"/>
        </w:rPr>
      </w:pPr>
      <w:r w:rsidRPr="00C877A4">
        <w:rPr>
          <w:spacing w:val="-1"/>
          <w:sz w:val="26"/>
          <w:szCs w:val="26"/>
        </w:rPr>
        <w:t>Реализация мероприятий подпрограммы позволит достичь следующих показателей: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увеличить оснащенность АСФ средствами радиотелефонной связи с 99,5% до 99,8%;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произвести пополнение резервов для ликвидации ЧС на территории Енисейского района материально техническими средствами не менее  чем на 1 ед.;</w:t>
      </w:r>
    </w:p>
    <w:p w:rsidR="00302403" w:rsidRPr="00C877A4" w:rsidRDefault="00302403" w:rsidP="00302403">
      <w:pPr>
        <w:ind w:firstLine="560"/>
        <w:jc w:val="both"/>
        <w:rPr>
          <w:sz w:val="26"/>
          <w:szCs w:val="26"/>
        </w:rPr>
      </w:pPr>
      <w:r w:rsidRPr="00C877A4">
        <w:rPr>
          <w:color w:val="000000"/>
          <w:sz w:val="26"/>
          <w:szCs w:val="26"/>
        </w:rPr>
        <w:t>снижению уровня преступности совершенной в общественных местах и на улице  не менее чем на 0,1% (на 10000 чел/населения) ежегодно;</w:t>
      </w:r>
    </w:p>
    <w:p w:rsidR="00302403" w:rsidRPr="00C877A4" w:rsidRDefault="00302403" w:rsidP="00302403">
      <w:pPr>
        <w:tabs>
          <w:tab w:val="left" w:pos="470"/>
        </w:tabs>
        <w:jc w:val="both"/>
        <w:rPr>
          <w:sz w:val="26"/>
          <w:szCs w:val="26"/>
        </w:rPr>
      </w:pPr>
      <w:r w:rsidRPr="00C877A4">
        <w:rPr>
          <w:sz w:val="26"/>
          <w:szCs w:val="26"/>
        </w:rPr>
        <w:tab/>
        <w:t>распространение памяток  наглядных материалов по вопросам предупреждения чрезвычайных ситуаций и профилактики терроризма составит не менее 5000 штук ежегодно.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pacing w:val="-1"/>
          <w:sz w:val="26"/>
          <w:szCs w:val="26"/>
        </w:rPr>
      </w:pPr>
      <w:r w:rsidRPr="00C877A4">
        <w:rPr>
          <w:spacing w:val="-1"/>
          <w:sz w:val="26"/>
          <w:szCs w:val="26"/>
        </w:rPr>
        <w:t>Сроки реализации подпрограммы 2014-2030 годы.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b/>
          <w:sz w:val="26"/>
          <w:szCs w:val="26"/>
        </w:rPr>
        <w:t xml:space="preserve">Подпрограмма № 2. </w:t>
      </w:r>
      <w:r w:rsidRPr="00C877A4">
        <w:rPr>
          <w:rFonts w:ascii="Times New Roman" w:hAnsi="Times New Roman"/>
          <w:sz w:val="26"/>
          <w:szCs w:val="26"/>
        </w:rPr>
        <w:t>«</w:t>
      </w:r>
      <w:r w:rsidRPr="00C877A4">
        <w:rPr>
          <w:rFonts w:ascii="Times New Roman" w:hAnsi="Times New Roman"/>
          <w:bCs/>
          <w:sz w:val="26"/>
          <w:szCs w:val="26"/>
        </w:rPr>
        <w:t>Организация и осуществление мероприятий по территориальной и гражданской обороне</w:t>
      </w:r>
      <w:r w:rsidRPr="00C877A4">
        <w:rPr>
          <w:rFonts w:ascii="Times New Roman" w:hAnsi="Times New Roman"/>
          <w:sz w:val="26"/>
          <w:szCs w:val="26"/>
        </w:rPr>
        <w:t>».</w:t>
      </w:r>
    </w:p>
    <w:p w:rsidR="00302403" w:rsidRPr="00C877A4" w:rsidRDefault="00302403" w:rsidP="00302403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На территории Енисейского района имеется большое количество акваторий, вблизи которых возникают несанкционированные места отдыха населения, а в зимний период на замерших реках имеются случаи выхода граждан на лед с целью самостоятельного преодоления пути до другого берега, либо в целях отдыха и зимней рыбалки. Данные факты несут угрозу жизни людей, в связи с чем для </w:t>
      </w:r>
      <w:r w:rsidRPr="00C877A4">
        <w:rPr>
          <w:sz w:val="26"/>
          <w:szCs w:val="26"/>
        </w:rPr>
        <w:lastRenderedPageBreak/>
        <w:t xml:space="preserve">предотвращения нанесения урону здоровью, либо гибели граждан необходимо проводить профилактические </w:t>
      </w:r>
      <w:proofErr w:type="gramStart"/>
      <w:r w:rsidRPr="00C877A4">
        <w:rPr>
          <w:sz w:val="26"/>
          <w:szCs w:val="26"/>
        </w:rPr>
        <w:t>мероприятия</w:t>
      </w:r>
      <w:proofErr w:type="gramEnd"/>
      <w:r w:rsidRPr="00C877A4">
        <w:rPr>
          <w:sz w:val="26"/>
          <w:szCs w:val="26"/>
        </w:rPr>
        <w:t xml:space="preserve"> направленные на информирования населения. На территории Енисейского района установлены 16 информационных щитов: в местах массового отдыха населения (р. Кемь, оз</w:t>
      </w:r>
      <w:proofErr w:type="gramStart"/>
      <w:r w:rsidRPr="00C877A4">
        <w:rPr>
          <w:sz w:val="26"/>
          <w:szCs w:val="26"/>
        </w:rPr>
        <w:t>.М</w:t>
      </w:r>
      <w:proofErr w:type="gramEnd"/>
      <w:r w:rsidRPr="00C877A4">
        <w:rPr>
          <w:sz w:val="26"/>
          <w:szCs w:val="26"/>
        </w:rPr>
        <w:t xml:space="preserve">онастырское), и  местах несанкционированного выхода населения на лед (с. </w:t>
      </w:r>
      <w:proofErr w:type="spellStart"/>
      <w:r w:rsidRPr="00C877A4">
        <w:rPr>
          <w:sz w:val="26"/>
          <w:szCs w:val="26"/>
        </w:rPr>
        <w:t>Еркалово</w:t>
      </w:r>
      <w:proofErr w:type="spellEnd"/>
      <w:r w:rsidRPr="00C877A4">
        <w:rPr>
          <w:sz w:val="26"/>
          <w:szCs w:val="26"/>
        </w:rPr>
        <w:t xml:space="preserve">, с. </w:t>
      </w:r>
      <w:proofErr w:type="spellStart"/>
      <w:r w:rsidRPr="00C877A4">
        <w:rPr>
          <w:sz w:val="26"/>
          <w:szCs w:val="26"/>
        </w:rPr>
        <w:t>Епишино</w:t>
      </w:r>
      <w:proofErr w:type="spellEnd"/>
      <w:r w:rsidRPr="00C877A4">
        <w:rPr>
          <w:sz w:val="26"/>
          <w:szCs w:val="26"/>
        </w:rPr>
        <w:t xml:space="preserve">, с. </w:t>
      </w:r>
      <w:proofErr w:type="spellStart"/>
      <w:r w:rsidRPr="00C877A4">
        <w:rPr>
          <w:sz w:val="26"/>
          <w:szCs w:val="26"/>
        </w:rPr>
        <w:t>Усть</w:t>
      </w:r>
      <w:proofErr w:type="spellEnd"/>
      <w:r w:rsidRPr="00C877A4">
        <w:rPr>
          <w:sz w:val="26"/>
          <w:szCs w:val="26"/>
        </w:rPr>
        <w:t xml:space="preserve"> - Пит).</w:t>
      </w:r>
    </w:p>
    <w:p w:rsidR="00302403" w:rsidRPr="00C877A4" w:rsidRDefault="00302403" w:rsidP="0030240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На территории Енисейского района во многих населенных пунктах имеется множество ветхих и заброшенных строений, владельцы частных домов складируют пиломатериал, дрова, сухой мусор, создавая угрозу возгорания не только для своей собственности, но, и для соседних домов. Кроме того имелись случаи и предпосылки к возгоранию и в организациях (предприятиях) осуществляющих деятельность на территории района. В целях недопущения данных обстоятельств необходимо проводить профилактические мероприятия,  направленные на повышение уровня  безопасности предприятий и жилого сектора Енисейского района.</w:t>
      </w:r>
    </w:p>
    <w:p w:rsidR="00302403" w:rsidRPr="00C877A4" w:rsidRDefault="00302403" w:rsidP="0030240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Лесные пожары довольно распространенное явление на территории района и в целях защиты населенных пунктов от данных природных явлений необходимо создание минерализованных полос для задерживания распространения низового пожара, либо в качестве опорной линии.</w:t>
      </w:r>
    </w:p>
    <w:p w:rsidR="00302403" w:rsidRPr="00C877A4" w:rsidRDefault="00302403" w:rsidP="0030240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877A4">
        <w:rPr>
          <w:sz w:val="26"/>
          <w:szCs w:val="26"/>
        </w:rPr>
        <w:t xml:space="preserve">Реализация мероприятий по территориальной и гражданской обороне осуществляется в соответствии со следующими нормативными правовыми актами: </w:t>
      </w:r>
      <w:hyperlink r:id="rId10" w:history="1">
        <w:proofErr w:type="gramStart"/>
        <w:r w:rsidRPr="00C877A4">
          <w:rPr>
            <w:rStyle w:val="aff1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Федеральный закон от 06.10.2003 N 131-ФЗ (ред. от 30.12.2021) "Об общих принципах организации местного самоуправления в Российской Федерации"</w:t>
        </w:r>
      </w:hyperlink>
      <w:r w:rsidRPr="00C877A4">
        <w:rPr>
          <w:sz w:val="26"/>
          <w:szCs w:val="26"/>
        </w:rPr>
        <w:t xml:space="preserve"> от 21.12.1994 года №68-ФЗ «О защите населения и территории от чрезвычайных ситуаций природного и техногенного характера», от 12.02.1998года №28-ФЗ «О гражданской обороне», от 21.12.1994г № 69-ФЗ «О пожарной безопасности», от 06.10.2003 года №131-ФЗ «Об общих принципах организации местного самоуправления в Российской</w:t>
      </w:r>
      <w:proofErr w:type="gramEnd"/>
      <w:r w:rsidRPr="00C877A4">
        <w:rPr>
          <w:sz w:val="26"/>
          <w:szCs w:val="26"/>
        </w:rPr>
        <w:t xml:space="preserve"> Федерации».</w:t>
      </w:r>
    </w:p>
    <w:p w:rsidR="00302403" w:rsidRPr="00C877A4" w:rsidRDefault="00302403" w:rsidP="00302403">
      <w:pPr>
        <w:tabs>
          <w:tab w:val="left" w:pos="567"/>
          <w:tab w:val="left" w:pos="60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Цель подпрограммы: Повышение безопасности населения Енисейского района.</w:t>
      </w:r>
    </w:p>
    <w:p w:rsidR="00302403" w:rsidRDefault="00302403" w:rsidP="00302403">
      <w:pPr>
        <w:ind w:right="24"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Задач</w:t>
      </w:r>
      <w:r>
        <w:rPr>
          <w:sz w:val="26"/>
          <w:szCs w:val="26"/>
        </w:rPr>
        <w:t>и</w:t>
      </w:r>
      <w:r w:rsidRPr="00C877A4">
        <w:rPr>
          <w:sz w:val="26"/>
          <w:szCs w:val="26"/>
        </w:rPr>
        <w:t xml:space="preserve"> подпрограммы: </w:t>
      </w:r>
    </w:p>
    <w:p w:rsidR="00302403" w:rsidRDefault="00302403" w:rsidP="00302403">
      <w:pPr>
        <w:pStyle w:val="aff5"/>
        <w:numPr>
          <w:ilvl w:val="0"/>
          <w:numId w:val="19"/>
        </w:numPr>
        <w:ind w:right="24"/>
        <w:jc w:val="both"/>
        <w:rPr>
          <w:sz w:val="26"/>
          <w:szCs w:val="26"/>
        </w:rPr>
      </w:pPr>
      <w:r w:rsidRPr="008F618B">
        <w:rPr>
          <w:sz w:val="26"/>
          <w:szCs w:val="26"/>
        </w:rPr>
        <w:t>Обеспечение профилактики и укрепление материально-тех</w:t>
      </w:r>
      <w:r>
        <w:rPr>
          <w:sz w:val="26"/>
          <w:szCs w:val="26"/>
        </w:rPr>
        <w:t>нической базы территорий района;</w:t>
      </w:r>
    </w:p>
    <w:p w:rsidR="00302403" w:rsidRPr="008F618B" w:rsidRDefault="00302403" w:rsidP="00302403">
      <w:pPr>
        <w:pStyle w:val="aff5"/>
        <w:numPr>
          <w:ilvl w:val="0"/>
          <w:numId w:val="19"/>
        </w:numPr>
        <w:ind w:right="24"/>
        <w:jc w:val="both"/>
        <w:rPr>
          <w:sz w:val="26"/>
          <w:szCs w:val="26"/>
        </w:rPr>
      </w:pPr>
      <w:r w:rsidRPr="008F618B">
        <w:rPr>
          <w:sz w:val="26"/>
          <w:szCs w:val="26"/>
        </w:rPr>
        <w:t>Профилактика правонарушений и укрепление общественного порядка.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pacing w:val="-1"/>
          <w:sz w:val="26"/>
          <w:szCs w:val="26"/>
        </w:rPr>
      </w:pPr>
      <w:r w:rsidRPr="00C877A4">
        <w:rPr>
          <w:spacing w:val="-1"/>
          <w:sz w:val="26"/>
          <w:szCs w:val="26"/>
        </w:rPr>
        <w:t>Реализация мероприятий подпрограммы позволит достичь следующих показателей: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pacing w:val="-1"/>
          <w:sz w:val="26"/>
          <w:szCs w:val="26"/>
        </w:rPr>
      </w:pPr>
      <w:r w:rsidRPr="00C877A4">
        <w:rPr>
          <w:spacing w:val="-1"/>
          <w:sz w:val="26"/>
          <w:szCs w:val="26"/>
        </w:rPr>
        <w:t>количество учреждений и предприятий Енисейского района, среди которых распространены памятки по пожарной безопасности составит 101 ежегодно;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pacing w:val="-1"/>
          <w:sz w:val="26"/>
          <w:szCs w:val="26"/>
        </w:rPr>
      </w:pPr>
      <w:r w:rsidRPr="00C877A4">
        <w:rPr>
          <w:sz w:val="26"/>
          <w:szCs w:val="26"/>
        </w:rPr>
        <w:t xml:space="preserve">обновление информационных щитов устанавливаемых в местах несанкционированного массового отдыха и выхода на лед граждан </w:t>
      </w:r>
      <w:r w:rsidRPr="00C877A4">
        <w:rPr>
          <w:spacing w:val="-1"/>
          <w:sz w:val="26"/>
          <w:szCs w:val="26"/>
        </w:rPr>
        <w:t xml:space="preserve">в период </w:t>
      </w:r>
      <w:proofErr w:type="gramStart"/>
      <w:r w:rsidRPr="00C877A4">
        <w:rPr>
          <w:spacing w:val="-1"/>
          <w:sz w:val="26"/>
          <w:szCs w:val="26"/>
        </w:rPr>
        <w:t>с</w:t>
      </w:r>
      <w:proofErr w:type="gramEnd"/>
      <w:r w:rsidRPr="00C877A4">
        <w:rPr>
          <w:spacing w:val="-1"/>
          <w:sz w:val="26"/>
          <w:szCs w:val="26"/>
        </w:rPr>
        <w:t xml:space="preserve"> составит 100% ежегодно;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pacing w:val="-1"/>
          <w:sz w:val="26"/>
          <w:szCs w:val="26"/>
        </w:rPr>
      </w:pPr>
      <w:r w:rsidRPr="00C877A4">
        <w:rPr>
          <w:spacing w:val="-1"/>
          <w:sz w:val="26"/>
          <w:szCs w:val="26"/>
        </w:rPr>
        <w:t>обустройство минерализованных полос на территории района в период не менее 62 км ежегодно;</w:t>
      </w:r>
    </w:p>
    <w:p w:rsidR="00302403" w:rsidRPr="00C877A4" w:rsidRDefault="00302403" w:rsidP="00302403">
      <w:pPr>
        <w:tabs>
          <w:tab w:val="left" w:pos="470"/>
        </w:tabs>
        <w:ind w:firstLine="709"/>
        <w:jc w:val="both"/>
        <w:rPr>
          <w:sz w:val="26"/>
          <w:szCs w:val="26"/>
        </w:rPr>
      </w:pPr>
      <w:r w:rsidRPr="00C877A4">
        <w:rPr>
          <w:spacing w:val="-1"/>
          <w:sz w:val="26"/>
          <w:szCs w:val="26"/>
        </w:rPr>
        <w:t>количество мероприятий на обеспечение первичных мер пожарной безопасности реализованных в МО Енисейского района</w:t>
      </w:r>
      <w:r w:rsidRPr="00C877A4">
        <w:rPr>
          <w:sz w:val="26"/>
          <w:szCs w:val="26"/>
        </w:rPr>
        <w:t xml:space="preserve"> за период 2023- 2025 г. составит не менее 220 мер.</w:t>
      </w:r>
    </w:p>
    <w:p w:rsidR="00302403" w:rsidRPr="00C877A4" w:rsidRDefault="00302403" w:rsidP="00302403">
      <w:pPr>
        <w:ind w:right="24"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Сроки реализации подпрограммы 2014-2030 годы.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b/>
          <w:sz w:val="26"/>
          <w:szCs w:val="26"/>
        </w:rPr>
        <w:lastRenderedPageBreak/>
        <w:t>Подпрограмма № 3.</w:t>
      </w:r>
      <w:r w:rsidRPr="00C877A4">
        <w:rPr>
          <w:rFonts w:ascii="Times New Roman" w:hAnsi="Times New Roman"/>
          <w:sz w:val="26"/>
          <w:szCs w:val="26"/>
        </w:rPr>
        <w:t xml:space="preserve"> «Обеспечение реализации муниципальной программы и прочие мероприятия».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Подпрограмма нацелена на устойчивое и эффективное функционирование учреждения.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Задачей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rPr>
          <w:rFonts w:ascii="Times New Roman" w:hAnsi="Times New Roman"/>
          <w:spacing w:val="-1"/>
          <w:sz w:val="26"/>
          <w:szCs w:val="26"/>
        </w:rPr>
      </w:pPr>
      <w:r w:rsidRPr="00C877A4">
        <w:rPr>
          <w:rFonts w:ascii="Times New Roman" w:hAnsi="Times New Roman"/>
          <w:spacing w:val="-1"/>
          <w:sz w:val="26"/>
          <w:szCs w:val="26"/>
        </w:rPr>
        <w:t>Реализация мероприятий подпрограммы позволит осуществлять установленные уставом учреждения виды деятельности, а также достичь следующего показателя: у</w:t>
      </w:r>
      <w:r w:rsidRPr="00C877A4">
        <w:rPr>
          <w:rFonts w:ascii="Times New Roman" w:hAnsi="Times New Roman"/>
          <w:color w:val="000000"/>
          <w:sz w:val="26"/>
          <w:szCs w:val="26"/>
        </w:rPr>
        <w:t>ровень исполнения расходов бюджетной сметы на соответствующий финансовый год в период с 2023 по 2025 гг. составит 100% ежегодно. Выполнение показателя позволит</w:t>
      </w:r>
      <w:r>
        <w:rPr>
          <w:rFonts w:ascii="Times New Roman" w:hAnsi="Times New Roman"/>
          <w:color w:val="000000"/>
          <w:sz w:val="26"/>
          <w:szCs w:val="26"/>
        </w:rPr>
        <w:t xml:space="preserve"> обеспечить </w:t>
      </w:r>
      <w:r w:rsidRPr="00C877A4">
        <w:rPr>
          <w:rFonts w:ascii="Times New Roman" w:hAnsi="Times New Roman"/>
          <w:color w:val="000000"/>
          <w:sz w:val="26"/>
          <w:szCs w:val="26"/>
        </w:rPr>
        <w:t>устойчиво</w:t>
      </w:r>
      <w:r>
        <w:rPr>
          <w:rFonts w:ascii="Times New Roman" w:hAnsi="Times New Roman"/>
          <w:color w:val="000000"/>
          <w:sz w:val="26"/>
          <w:szCs w:val="26"/>
        </w:rPr>
        <w:t xml:space="preserve">е </w:t>
      </w:r>
      <w:r w:rsidRPr="00C877A4">
        <w:rPr>
          <w:rFonts w:ascii="Times New Roman" w:hAnsi="Times New Roman"/>
          <w:color w:val="000000"/>
          <w:sz w:val="26"/>
          <w:szCs w:val="26"/>
        </w:rPr>
        <w:t>функционирования учреждения.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77A4">
        <w:rPr>
          <w:rFonts w:ascii="Times New Roman" w:hAnsi="Times New Roman"/>
          <w:sz w:val="26"/>
          <w:szCs w:val="26"/>
        </w:rPr>
        <w:t>Сроки реализации подпрограммы 2014-2030 годы.</w:t>
      </w:r>
    </w:p>
    <w:p w:rsidR="00302403" w:rsidRPr="00C877A4" w:rsidRDefault="00302403" w:rsidP="00302403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02403" w:rsidRPr="00C877A4" w:rsidRDefault="00302403" w:rsidP="00302403">
      <w:pPr>
        <w:jc w:val="center"/>
        <w:rPr>
          <w:b/>
          <w:sz w:val="26"/>
          <w:szCs w:val="26"/>
        </w:rPr>
      </w:pPr>
      <w:r w:rsidRPr="00C877A4">
        <w:rPr>
          <w:b/>
          <w:sz w:val="26"/>
          <w:szCs w:val="26"/>
        </w:rPr>
        <w:t>6. Информация о ресурсном обеспечении программы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Информация о ресурсном обеспечении программы в разрезе подпрограмм представлена в приложении №1 к настоящей Программе.</w:t>
      </w:r>
    </w:p>
    <w:p w:rsidR="00302403" w:rsidRPr="004302B5" w:rsidRDefault="00302403" w:rsidP="00302403">
      <w:pPr>
        <w:pStyle w:val="ConsPlusNormal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877A4">
        <w:rPr>
          <w:rFonts w:ascii="Times New Roman" w:hAnsi="Times New Roman"/>
          <w:sz w:val="26"/>
          <w:szCs w:val="26"/>
        </w:rPr>
        <w:t>Информация об источниках финансирования программы в разрезе  подпрограмм приведена в приложении №2 к настоящей</w:t>
      </w:r>
      <w:r w:rsidRPr="004302B5">
        <w:rPr>
          <w:rFonts w:ascii="Times New Roman" w:hAnsi="Times New Roman"/>
          <w:sz w:val="28"/>
          <w:szCs w:val="28"/>
        </w:rPr>
        <w:t xml:space="preserve"> Программе.</w:t>
      </w:r>
    </w:p>
    <w:p w:rsidR="00302403" w:rsidRPr="00871384" w:rsidRDefault="00302403" w:rsidP="00302403">
      <w:pPr>
        <w:autoSpaceDE w:val="0"/>
        <w:autoSpaceDN w:val="0"/>
        <w:jc w:val="both"/>
        <w:rPr>
          <w:color w:val="FF0000"/>
          <w:sz w:val="24"/>
          <w:szCs w:val="24"/>
        </w:rPr>
        <w:sectPr w:rsidR="00302403" w:rsidRPr="00871384" w:rsidSect="00302403"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302403" w:rsidRPr="00871384" w:rsidRDefault="00302403" w:rsidP="00302403">
      <w:pPr>
        <w:ind w:left="9660" w:right="7"/>
        <w:contextualSpacing/>
        <w:rPr>
          <w:sz w:val="24"/>
          <w:szCs w:val="24"/>
        </w:rPr>
      </w:pPr>
      <w:r w:rsidRPr="00871384">
        <w:rPr>
          <w:sz w:val="24"/>
          <w:szCs w:val="24"/>
        </w:rPr>
        <w:lastRenderedPageBreak/>
        <w:t>Приложение к Паспорту муниципальной программы Енисейского района</w:t>
      </w:r>
      <w:proofErr w:type="gramStart"/>
      <w:r w:rsidRPr="00871384">
        <w:rPr>
          <w:sz w:val="24"/>
          <w:szCs w:val="24"/>
        </w:rPr>
        <w:t>«О</w:t>
      </w:r>
      <w:proofErr w:type="gramEnd"/>
      <w:r w:rsidRPr="00871384">
        <w:rPr>
          <w:sz w:val="24"/>
          <w:szCs w:val="24"/>
        </w:rPr>
        <w:t>беспечение безопасности населения Енисейского района»</w:t>
      </w:r>
    </w:p>
    <w:p w:rsidR="00302403" w:rsidRPr="00871384" w:rsidRDefault="00302403" w:rsidP="00302403">
      <w:pPr>
        <w:rPr>
          <w:sz w:val="24"/>
          <w:szCs w:val="24"/>
        </w:rPr>
      </w:pPr>
    </w:p>
    <w:p w:rsidR="00302403" w:rsidRPr="00871384" w:rsidRDefault="00302403" w:rsidP="00302403">
      <w:pPr>
        <w:jc w:val="center"/>
        <w:rPr>
          <w:sz w:val="24"/>
          <w:szCs w:val="24"/>
        </w:rPr>
      </w:pPr>
      <w:r w:rsidRPr="00871384">
        <w:rPr>
          <w:sz w:val="24"/>
          <w:szCs w:val="24"/>
        </w:rPr>
        <w:t>Перечень целевых показателей программы по годам ее реализации</w:t>
      </w:r>
    </w:p>
    <w:p w:rsidR="00302403" w:rsidRPr="00871384" w:rsidRDefault="00302403" w:rsidP="00302403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7"/>
        <w:gridCol w:w="2883"/>
        <w:gridCol w:w="973"/>
        <w:gridCol w:w="707"/>
        <w:gridCol w:w="700"/>
        <w:gridCol w:w="700"/>
        <w:gridCol w:w="700"/>
        <w:gridCol w:w="700"/>
        <w:gridCol w:w="700"/>
        <w:gridCol w:w="700"/>
        <w:gridCol w:w="700"/>
        <w:gridCol w:w="840"/>
        <w:gridCol w:w="840"/>
        <w:gridCol w:w="840"/>
        <w:gridCol w:w="1007"/>
        <w:gridCol w:w="850"/>
      </w:tblGrid>
      <w:tr w:rsidR="00302403" w:rsidRPr="00871384" w:rsidTr="00302403">
        <w:trPr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 xml:space="preserve">№  </w:t>
            </w:r>
            <w:r w:rsidRPr="00871384">
              <w:rPr>
                <w:color w:val="000000"/>
                <w:sz w:val="24"/>
                <w:szCs w:val="24"/>
              </w:rPr>
              <w:br/>
            </w:r>
            <w:proofErr w:type="gramStart"/>
            <w:r w:rsidRPr="0087138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7138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98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302403" w:rsidRPr="00871384" w:rsidTr="00302403">
        <w:trPr>
          <w:cantSplit/>
          <w:trHeight w:val="532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2015год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2022 год</w:t>
            </w:r>
          </w:p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2023 год</w:t>
            </w:r>
          </w:p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403" w:rsidRPr="00CC0175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0175">
              <w:rPr>
                <w:color w:val="000000"/>
                <w:sz w:val="18"/>
                <w:szCs w:val="18"/>
              </w:rPr>
              <w:t>Годы до конца реализации программы</w:t>
            </w:r>
          </w:p>
        </w:tc>
      </w:tr>
      <w:tr w:rsidR="00302403" w:rsidRPr="00871384" w:rsidTr="00302403">
        <w:trPr>
          <w:cantSplit/>
          <w:trHeight w:val="735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2403" w:rsidRPr="00CC0175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0175">
              <w:rPr>
                <w:color w:val="000000"/>
                <w:sz w:val="18"/>
                <w:szCs w:val="18"/>
              </w:rPr>
              <w:t>2026-2030 год</w:t>
            </w:r>
          </w:p>
        </w:tc>
      </w:tr>
      <w:tr w:rsidR="00302403" w:rsidRPr="00871384" w:rsidTr="00302403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403" w:rsidRPr="00871384" w:rsidRDefault="00302403" w:rsidP="00302403">
            <w:pPr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Цель муниципальной программы:</w:t>
            </w:r>
            <w:r w:rsidRPr="00871384">
              <w:rPr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</w:tr>
      <w:tr w:rsidR="00302403" w:rsidRPr="00871384" w:rsidTr="00302403">
        <w:trPr>
          <w:cantSplit/>
          <w:trHeight w:val="139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871384">
              <w:rPr>
                <w:sz w:val="24"/>
                <w:szCs w:val="24"/>
              </w:rPr>
              <w:t>,Ч</w:t>
            </w:r>
            <w:proofErr w:type="gramEnd"/>
            <w:r w:rsidRPr="00871384">
              <w:rPr>
                <w:sz w:val="24"/>
                <w:szCs w:val="24"/>
              </w:rPr>
              <w:t>С и безопасности Енисейского района»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 xml:space="preserve">%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2"/>
                <w:szCs w:val="22"/>
              </w:rPr>
            </w:pPr>
            <w:r w:rsidRPr="00871384">
              <w:rPr>
                <w:sz w:val="22"/>
                <w:szCs w:val="22"/>
              </w:rPr>
              <w:t>98,0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2"/>
                <w:szCs w:val="22"/>
              </w:rPr>
            </w:pPr>
            <w:r w:rsidRPr="00871384">
              <w:rPr>
                <w:sz w:val="22"/>
                <w:szCs w:val="22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2"/>
                <w:szCs w:val="22"/>
              </w:rPr>
            </w:pPr>
            <w:r w:rsidRPr="00871384">
              <w:rPr>
                <w:sz w:val="22"/>
                <w:szCs w:val="22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2"/>
                <w:szCs w:val="22"/>
              </w:rPr>
            </w:pPr>
            <w:r w:rsidRPr="00871384">
              <w:rPr>
                <w:sz w:val="22"/>
                <w:szCs w:val="22"/>
              </w:rPr>
              <w:t>95,5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2"/>
                <w:szCs w:val="22"/>
              </w:rPr>
            </w:pPr>
            <w:r w:rsidRPr="00871384">
              <w:rPr>
                <w:color w:val="000000"/>
                <w:sz w:val="22"/>
                <w:szCs w:val="22"/>
              </w:rPr>
              <w:t>99,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</w:pPr>
            <w:r w:rsidRPr="00871384">
              <w:rPr>
                <w:color w:val="000000"/>
                <w:sz w:val="22"/>
                <w:szCs w:val="22"/>
              </w:rPr>
              <w:t>99,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</w:pPr>
            <w:r w:rsidRPr="00871384">
              <w:rPr>
                <w:color w:val="000000"/>
                <w:sz w:val="22"/>
                <w:szCs w:val="22"/>
              </w:rPr>
              <w:t>99,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302403" w:rsidRPr="00871384" w:rsidTr="00302403">
        <w:trPr>
          <w:cantSplit/>
          <w:trHeight w:val="14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02403" w:rsidRPr="00871384" w:rsidTr="00302403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Ежегодное обновление (замена не пригодных)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02403" w:rsidRPr="00871384" w:rsidTr="00302403">
        <w:trPr>
          <w:cantSplit/>
          <w:trHeight w:val="1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99,7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97,8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99,9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100,0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02403" w:rsidRPr="00871384" w:rsidTr="00302403">
        <w:trPr>
          <w:cantSplit/>
          <w:trHeight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jc w:val="both"/>
              <w:rPr>
                <w:sz w:val="24"/>
                <w:szCs w:val="24"/>
              </w:rPr>
            </w:pPr>
            <w:r w:rsidRPr="00871384">
              <w:rPr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871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км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</w:pPr>
            <w:r w:rsidRPr="00871384">
              <w:rPr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</w:pPr>
            <w:r w:rsidRPr="00871384">
              <w:rPr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</w:pPr>
            <w:r w:rsidRPr="00871384">
              <w:rPr>
                <w:sz w:val="24"/>
                <w:szCs w:val="24"/>
              </w:rPr>
              <w:t>не менее 62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</w:pPr>
            <w:r w:rsidRPr="00871384">
              <w:rPr>
                <w:sz w:val="24"/>
                <w:szCs w:val="24"/>
              </w:rPr>
              <w:t>не менее 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</w:pPr>
            <w:r w:rsidRPr="00871384">
              <w:rPr>
                <w:sz w:val="24"/>
                <w:szCs w:val="24"/>
              </w:rPr>
              <w:t>не менее 62</w:t>
            </w:r>
          </w:p>
        </w:tc>
      </w:tr>
      <w:tr w:rsidR="00302403" w:rsidRPr="00871384" w:rsidTr="00302403">
        <w:trPr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138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Количество мероприятий на обеспечение </w:t>
            </w:r>
            <w:r w:rsidRPr="00871384">
              <w:rPr>
                <w:spacing w:val="-1"/>
                <w:sz w:val="24"/>
                <w:szCs w:val="24"/>
              </w:rPr>
              <w:t>первичных</w:t>
            </w:r>
            <w:r>
              <w:rPr>
                <w:spacing w:val="-1"/>
                <w:sz w:val="24"/>
                <w:szCs w:val="24"/>
              </w:rPr>
              <w:t xml:space="preserve"> мер</w:t>
            </w:r>
            <w:r w:rsidRPr="0087138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пожарной безопасности реализованных в МО Енисейского района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1727AC" w:rsidRDefault="00302403" w:rsidP="00302403">
            <w:pPr>
              <w:jc w:val="center"/>
              <w:rPr>
                <w:sz w:val="24"/>
                <w:szCs w:val="24"/>
              </w:rPr>
            </w:pPr>
            <w:r w:rsidRPr="001727AC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1727AC" w:rsidRDefault="00302403" w:rsidP="00302403">
            <w:pPr>
              <w:jc w:val="center"/>
              <w:rPr>
                <w:sz w:val="24"/>
                <w:szCs w:val="24"/>
              </w:rPr>
            </w:pPr>
            <w:r w:rsidRPr="001727AC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1727AC" w:rsidRDefault="00302403" w:rsidP="00302403">
            <w:pPr>
              <w:jc w:val="center"/>
              <w:rPr>
                <w:sz w:val="24"/>
                <w:szCs w:val="24"/>
              </w:rPr>
            </w:pPr>
            <w:r w:rsidRPr="001727AC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1727AC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1727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1727AC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1727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менее90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менее80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70</w:t>
            </w:r>
          </w:p>
        </w:tc>
      </w:tr>
      <w:tr w:rsidR="00302403" w:rsidRPr="00871384" w:rsidTr="00302403">
        <w:trPr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03" w:rsidRPr="00871384" w:rsidRDefault="00302403" w:rsidP="0030240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Уровень преступности на 10000 населения Енисейского района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17,9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17,7</w:t>
            </w:r>
          </w:p>
        </w:tc>
      </w:tr>
    </w:tbl>
    <w:p w:rsidR="00302403" w:rsidRPr="00871384" w:rsidRDefault="00302403" w:rsidP="00302403">
      <w:pPr>
        <w:ind w:left="10640"/>
        <w:rPr>
          <w:sz w:val="24"/>
          <w:szCs w:val="24"/>
        </w:rPr>
      </w:pPr>
      <w:r w:rsidRPr="00871384">
        <w:rPr>
          <w:sz w:val="24"/>
          <w:szCs w:val="24"/>
        </w:rPr>
        <w:br w:type="textWrapping" w:clear="all"/>
      </w:r>
    </w:p>
    <w:p w:rsidR="00302403" w:rsidRPr="00871384" w:rsidRDefault="00302403" w:rsidP="00302403">
      <w:pPr>
        <w:ind w:left="10640"/>
        <w:rPr>
          <w:sz w:val="24"/>
          <w:szCs w:val="24"/>
        </w:rPr>
      </w:pPr>
    </w:p>
    <w:p w:rsidR="00302403" w:rsidRPr="00871384" w:rsidRDefault="00302403" w:rsidP="00302403">
      <w:pPr>
        <w:rPr>
          <w:sz w:val="24"/>
          <w:szCs w:val="24"/>
        </w:rPr>
      </w:pPr>
    </w:p>
    <w:p w:rsidR="00302403" w:rsidRDefault="00302403" w:rsidP="00302403">
      <w:pPr>
        <w:tabs>
          <w:tab w:val="left" w:pos="9660"/>
        </w:tabs>
        <w:ind w:left="10220"/>
        <w:rPr>
          <w:sz w:val="24"/>
          <w:szCs w:val="24"/>
        </w:rPr>
      </w:pPr>
    </w:p>
    <w:p w:rsidR="00302403" w:rsidRDefault="00302403" w:rsidP="00302403">
      <w:pPr>
        <w:tabs>
          <w:tab w:val="left" w:pos="9660"/>
        </w:tabs>
        <w:ind w:left="10220"/>
        <w:rPr>
          <w:sz w:val="24"/>
          <w:szCs w:val="24"/>
        </w:rPr>
      </w:pPr>
    </w:p>
    <w:p w:rsidR="00302403" w:rsidRDefault="00302403" w:rsidP="00302403">
      <w:pPr>
        <w:tabs>
          <w:tab w:val="left" w:pos="9660"/>
        </w:tabs>
        <w:ind w:left="10220"/>
        <w:rPr>
          <w:sz w:val="24"/>
          <w:szCs w:val="24"/>
        </w:rPr>
      </w:pPr>
    </w:p>
    <w:p w:rsidR="00302403" w:rsidRDefault="00302403" w:rsidP="00302403">
      <w:pPr>
        <w:tabs>
          <w:tab w:val="left" w:pos="9660"/>
        </w:tabs>
        <w:ind w:left="10220"/>
        <w:rPr>
          <w:sz w:val="24"/>
          <w:szCs w:val="24"/>
        </w:rPr>
      </w:pPr>
    </w:p>
    <w:p w:rsidR="00302403" w:rsidRDefault="00302403" w:rsidP="00302403">
      <w:pPr>
        <w:tabs>
          <w:tab w:val="left" w:pos="9660"/>
        </w:tabs>
        <w:ind w:left="10220"/>
        <w:rPr>
          <w:sz w:val="24"/>
          <w:szCs w:val="24"/>
        </w:rPr>
      </w:pPr>
    </w:p>
    <w:p w:rsidR="00302403" w:rsidRDefault="00302403" w:rsidP="00302403">
      <w:pPr>
        <w:tabs>
          <w:tab w:val="left" w:pos="9660"/>
        </w:tabs>
        <w:ind w:left="10220"/>
        <w:rPr>
          <w:sz w:val="24"/>
          <w:szCs w:val="24"/>
        </w:rPr>
      </w:pPr>
    </w:p>
    <w:p w:rsidR="00302403" w:rsidRPr="00871384" w:rsidRDefault="00302403" w:rsidP="00302403">
      <w:pPr>
        <w:tabs>
          <w:tab w:val="left" w:pos="9660"/>
        </w:tabs>
        <w:ind w:left="10220"/>
        <w:rPr>
          <w:sz w:val="24"/>
          <w:szCs w:val="24"/>
        </w:rPr>
      </w:pPr>
      <w:r w:rsidRPr="00871384">
        <w:rPr>
          <w:sz w:val="24"/>
          <w:szCs w:val="24"/>
        </w:rPr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302403" w:rsidRPr="00871384" w:rsidRDefault="00302403" w:rsidP="00302403">
      <w:pPr>
        <w:rPr>
          <w:sz w:val="24"/>
          <w:szCs w:val="24"/>
        </w:rPr>
      </w:pPr>
    </w:p>
    <w:p w:rsidR="00302403" w:rsidRPr="00871384" w:rsidRDefault="00302403" w:rsidP="00302403">
      <w:pPr>
        <w:jc w:val="center"/>
        <w:rPr>
          <w:b/>
          <w:sz w:val="24"/>
          <w:szCs w:val="24"/>
        </w:rPr>
      </w:pPr>
      <w:r w:rsidRPr="00871384">
        <w:rPr>
          <w:b/>
          <w:sz w:val="24"/>
          <w:szCs w:val="24"/>
        </w:rPr>
        <w:t>Информация о ресурсном обеспечении муниципальной программы</w:t>
      </w:r>
    </w:p>
    <w:p w:rsidR="00302403" w:rsidRPr="00871384" w:rsidRDefault="00302403" w:rsidP="00302403">
      <w:pPr>
        <w:jc w:val="center"/>
        <w:rPr>
          <w:b/>
          <w:sz w:val="24"/>
          <w:szCs w:val="24"/>
        </w:rPr>
      </w:pPr>
      <w:r w:rsidRPr="00871384">
        <w:rPr>
          <w:b/>
          <w:sz w:val="24"/>
          <w:szCs w:val="24"/>
        </w:rPr>
        <w:t>«Обеспечение безопасности населения Енисейского района»</w:t>
      </w:r>
    </w:p>
    <w:p w:rsidR="00302403" w:rsidRDefault="00302403" w:rsidP="00302403">
      <w:pPr>
        <w:rPr>
          <w:sz w:val="24"/>
          <w:szCs w:val="24"/>
        </w:rPr>
      </w:pPr>
    </w:p>
    <w:tbl>
      <w:tblPr>
        <w:tblW w:w="14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2943"/>
        <w:gridCol w:w="2552"/>
        <w:gridCol w:w="850"/>
        <w:gridCol w:w="740"/>
        <w:gridCol w:w="708"/>
        <w:gridCol w:w="567"/>
        <w:gridCol w:w="1158"/>
        <w:gridCol w:w="1119"/>
        <w:gridCol w:w="1119"/>
        <w:gridCol w:w="996"/>
      </w:tblGrid>
      <w:tr w:rsidR="00302403" w:rsidRPr="00F9409E" w:rsidTr="00302403">
        <w:trPr>
          <w:trHeight w:val="1245"/>
        </w:trPr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8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Расходы, (тыс. руб.), годы</w:t>
            </w:r>
          </w:p>
        </w:tc>
      </w:tr>
      <w:tr w:rsidR="00302403" w:rsidRPr="00F9409E" w:rsidTr="00302403">
        <w:trPr>
          <w:trHeight w:val="960"/>
        </w:trPr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409E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302403" w:rsidRPr="00F9409E" w:rsidTr="00302403">
        <w:trPr>
          <w:trHeight w:val="1035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0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0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0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0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28485,8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09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D5AB7">
              <w:rPr>
                <w:b/>
                <w:bCs/>
                <w:color w:val="000000"/>
                <w:sz w:val="24"/>
                <w:szCs w:val="24"/>
              </w:rPr>
              <w:t>8374,6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228374,6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85235,0</w:t>
            </w:r>
          </w:p>
        </w:tc>
      </w:tr>
      <w:tr w:rsidR="00302403" w:rsidRPr="00F9409E" w:rsidTr="00302403">
        <w:trPr>
          <w:trHeight w:val="52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2403" w:rsidRPr="00F9409E" w:rsidTr="00302403">
        <w:trPr>
          <w:trHeight w:val="60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9409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28485,8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28374,6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28374,6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85235,0</w:t>
            </w:r>
          </w:p>
        </w:tc>
      </w:tr>
      <w:tr w:rsidR="00302403" w:rsidRPr="00F9409E" w:rsidTr="00302403">
        <w:trPr>
          <w:trHeight w:val="49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2403" w:rsidRPr="00F9409E" w:rsidTr="00302403">
        <w:trPr>
          <w:trHeight w:val="1155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</w:t>
            </w:r>
            <w:r w:rsidRPr="00F9409E">
              <w:rPr>
                <w:color w:val="000000"/>
                <w:sz w:val="24"/>
                <w:szCs w:val="24"/>
              </w:rPr>
              <w:lastRenderedPageBreak/>
              <w:t>природного и техногенного характера, профилактика  угроз террористической направленности»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09E">
              <w:rPr>
                <w:b/>
                <w:bCs/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09E">
              <w:rPr>
                <w:b/>
                <w:bCs/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09E">
              <w:rPr>
                <w:b/>
                <w:bCs/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09E">
              <w:rPr>
                <w:b/>
                <w:bCs/>
                <w:color w:val="000000"/>
                <w:sz w:val="24"/>
                <w:szCs w:val="24"/>
              </w:rPr>
              <w:t>1265,1</w:t>
            </w:r>
          </w:p>
        </w:tc>
      </w:tr>
      <w:tr w:rsidR="00302403" w:rsidRPr="00F9409E" w:rsidTr="00302403">
        <w:trPr>
          <w:trHeight w:val="33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2403" w:rsidRPr="00F9409E" w:rsidTr="00302403">
        <w:trPr>
          <w:trHeight w:val="76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9409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1265,1</w:t>
            </w:r>
          </w:p>
        </w:tc>
      </w:tr>
      <w:tr w:rsidR="00302403" w:rsidRPr="00F9409E" w:rsidTr="00302403">
        <w:trPr>
          <w:trHeight w:val="945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F9409E">
              <w:rPr>
                <w:bCs/>
                <w:color w:val="000000"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907,8</w:t>
            </w:r>
          </w:p>
        </w:tc>
      </w:tr>
      <w:tr w:rsidR="00302403" w:rsidRPr="00F9409E" w:rsidTr="00302403">
        <w:trPr>
          <w:trHeight w:val="57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2403" w:rsidRPr="00F9409E" w:rsidTr="00302403">
        <w:trPr>
          <w:trHeight w:val="70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9409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907,8</w:t>
            </w:r>
          </w:p>
        </w:tc>
      </w:tr>
      <w:tr w:rsidR="00302403" w:rsidRPr="00F9409E" w:rsidTr="00302403">
        <w:trPr>
          <w:trHeight w:val="46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2403" w:rsidRPr="00F9409E" w:rsidTr="00302403">
        <w:trPr>
          <w:trHeight w:val="1080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27761,5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ED5AB7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83062,1</w:t>
            </w:r>
          </w:p>
        </w:tc>
      </w:tr>
      <w:tr w:rsidR="00302403" w:rsidRPr="00F9409E" w:rsidTr="00302403">
        <w:trPr>
          <w:trHeight w:val="51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2403" w:rsidRPr="00F9409E" w:rsidTr="00302403">
        <w:trPr>
          <w:trHeight w:val="75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F9409E" w:rsidRDefault="00302403" w:rsidP="00302403">
            <w:pPr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024 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F9409E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F940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27761,5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ED5AB7" w:rsidRDefault="00ED5AB7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ED5AB7">
              <w:rPr>
                <w:bCs/>
                <w:color w:val="000000"/>
                <w:sz w:val="24"/>
                <w:szCs w:val="24"/>
              </w:rPr>
              <w:t>83062,1</w:t>
            </w:r>
          </w:p>
        </w:tc>
      </w:tr>
    </w:tbl>
    <w:p w:rsidR="00302403" w:rsidRPr="00871384" w:rsidRDefault="00302403" w:rsidP="00302403">
      <w:pPr>
        <w:rPr>
          <w:sz w:val="24"/>
          <w:szCs w:val="24"/>
        </w:rPr>
        <w:sectPr w:rsidR="00302403" w:rsidRPr="00871384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302403" w:rsidRPr="00871384" w:rsidRDefault="00302403" w:rsidP="00302403">
      <w:pPr>
        <w:ind w:left="9800"/>
        <w:rPr>
          <w:sz w:val="24"/>
          <w:szCs w:val="24"/>
        </w:rPr>
      </w:pPr>
      <w:r w:rsidRPr="00871384">
        <w:rPr>
          <w:sz w:val="24"/>
          <w:szCs w:val="24"/>
        </w:rPr>
        <w:lastRenderedPageBreak/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302403" w:rsidRPr="00871384" w:rsidRDefault="00302403" w:rsidP="00302403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:rsidR="00302403" w:rsidRPr="00871384" w:rsidRDefault="00302403" w:rsidP="00302403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71384">
        <w:rPr>
          <w:rFonts w:ascii="Times New Roman" w:hAnsi="Times New Roman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302403" w:rsidRPr="00BA19C3" w:rsidRDefault="00302403" w:rsidP="00302403">
      <w:pPr>
        <w:jc w:val="center"/>
        <w:rPr>
          <w:b/>
          <w:sz w:val="24"/>
          <w:szCs w:val="24"/>
        </w:rPr>
      </w:pPr>
      <w:r w:rsidRPr="00871384">
        <w:rPr>
          <w:b/>
          <w:sz w:val="24"/>
          <w:szCs w:val="24"/>
        </w:rPr>
        <w:t>«Обеспечение безопасност</w:t>
      </w:r>
      <w:r>
        <w:rPr>
          <w:b/>
          <w:sz w:val="24"/>
          <w:szCs w:val="24"/>
        </w:rPr>
        <w:t>и населения Енисейского района»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2977"/>
        <w:gridCol w:w="1417"/>
        <w:gridCol w:w="1276"/>
        <w:gridCol w:w="1276"/>
        <w:gridCol w:w="1559"/>
      </w:tblGrid>
      <w:tr w:rsidR="00302403" w:rsidRPr="004B61D4" w:rsidTr="00302403">
        <w:trPr>
          <w:trHeight w:val="477"/>
        </w:trPr>
        <w:tc>
          <w:tcPr>
            <w:tcW w:w="1951" w:type="dxa"/>
            <w:vMerge w:val="restart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B61D4">
              <w:rPr>
                <w:sz w:val="18"/>
                <w:szCs w:val="18"/>
              </w:rPr>
              <w:t>Статус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муницпальная</w:t>
            </w:r>
            <w:proofErr w:type="spellEnd"/>
            <w:r>
              <w:rPr>
                <w:sz w:val="18"/>
                <w:szCs w:val="18"/>
              </w:rPr>
              <w:t xml:space="preserve"> программа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подпрограмма</w:t>
            </w:r>
          </w:p>
        </w:tc>
        <w:tc>
          <w:tcPr>
            <w:tcW w:w="3827" w:type="dxa"/>
            <w:vMerge w:val="restart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B61D4"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B61D4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5528" w:type="dxa"/>
            <w:gridSpan w:val="4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B61D4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302403" w:rsidRPr="004B61D4" w:rsidTr="00302403">
        <w:trPr>
          <w:trHeight w:val="651"/>
        </w:trPr>
        <w:tc>
          <w:tcPr>
            <w:tcW w:w="1951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B61D4">
              <w:rPr>
                <w:sz w:val="18"/>
                <w:szCs w:val="18"/>
              </w:rPr>
              <w:t>очередной финансовый 2023 год</w:t>
            </w:r>
          </w:p>
        </w:tc>
        <w:tc>
          <w:tcPr>
            <w:tcW w:w="1276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B61D4">
              <w:rPr>
                <w:sz w:val="18"/>
                <w:szCs w:val="18"/>
              </w:rPr>
              <w:t>первый год планового периода 2024 год</w:t>
            </w:r>
          </w:p>
        </w:tc>
        <w:tc>
          <w:tcPr>
            <w:tcW w:w="1276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B61D4">
              <w:rPr>
                <w:sz w:val="18"/>
                <w:szCs w:val="18"/>
              </w:rPr>
              <w:t>второй год планового периода 2025 год</w:t>
            </w:r>
          </w:p>
        </w:tc>
        <w:tc>
          <w:tcPr>
            <w:tcW w:w="1559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B61D4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302403" w:rsidRPr="004B61D4" w:rsidTr="00302403">
        <w:trPr>
          <w:trHeight w:val="330"/>
        </w:trPr>
        <w:tc>
          <w:tcPr>
            <w:tcW w:w="1951" w:type="dxa"/>
            <w:vMerge w:val="restart"/>
            <w:textDirection w:val="btLr"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28485,8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28374,6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28374,6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85235,0</w:t>
            </w:r>
          </w:p>
        </w:tc>
      </w:tr>
      <w:tr w:rsidR="00302403" w:rsidRPr="004B61D4" w:rsidTr="00302403">
        <w:trPr>
          <w:trHeight w:val="252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229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321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  <w:tr w:rsidR="00302403" w:rsidRPr="004B61D4" w:rsidTr="00302403">
        <w:trPr>
          <w:trHeight w:val="229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28374,8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28374,6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28374,6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BC1498" w:rsidP="002C0FB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2C0FB7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2403" w:rsidRPr="004B61D4" w:rsidTr="00302403">
        <w:trPr>
          <w:trHeight w:val="293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Бюджеты МО</w:t>
            </w:r>
          </w:p>
        </w:tc>
        <w:tc>
          <w:tcPr>
            <w:tcW w:w="1417" w:type="dxa"/>
            <w:noWrap/>
            <w:hideMark/>
          </w:tcPr>
          <w:p w:rsidR="00302403" w:rsidRPr="00BC1498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02403" w:rsidRPr="00BC1498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02403" w:rsidRPr="00BC1498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02403" w:rsidRPr="00BC1498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02403" w:rsidRPr="004B61D4" w:rsidTr="00302403">
        <w:trPr>
          <w:trHeight w:val="316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278"/>
        </w:trPr>
        <w:tc>
          <w:tcPr>
            <w:tcW w:w="1951" w:type="dxa"/>
            <w:vMerge w:val="restart"/>
            <w:textDirection w:val="btLr"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827" w:type="dxa"/>
            <w:vMerge w:val="restart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421,7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421,7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421,7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1265,1</w:t>
            </w:r>
          </w:p>
        </w:tc>
      </w:tr>
      <w:tr w:rsidR="00302403" w:rsidRPr="004B61D4" w:rsidTr="00302403">
        <w:trPr>
          <w:trHeight w:val="267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399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403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425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421,7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421,7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421,7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1265,1</w:t>
            </w:r>
          </w:p>
        </w:tc>
      </w:tr>
      <w:tr w:rsidR="00302403" w:rsidRPr="004B61D4" w:rsidTr="00302403">
        <w:trPr>
          <w:trHeight w:val="569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330"/>
        </w:trPr>
        <w:tc>
          <w:tcPr>
            <w:tcW w:w="1951" w:type="dxa"/>
            <w:vMerge w:val="restart"/>
            <w:textDirection w:val="btLr"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827" w:type="dxa"/>
            <w:vMerge w:val="restart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</w:tr>
      <w:tr w:rsidR="00302403" w:rsidRPr="004B61D4" w:rsidTr="00302403">
        <w:trPr>
          <w:trHeight w:val="525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308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412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02403" w:rsidRPr="004B61D4" w:rsidTr="00302403">
        <w:trPr>
          <w:trHeight w:val="418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BC149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</w:tr>
      <w:tr w:rsidR="00302403" w:rsidRPr="004B61D4" w:rsidTr="00302403">
        <w:trPr>
          <w:trHeight w:val="268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Бюджеты МО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02403" w:rsidRPr="004B61D4" w:rsidTr="00302403">
        <w:trPr>
          <w:trHeight w:val="413"/>
        </w:trPr>
        <w:tc>
          <w:tcPr>
            <w:tcW w:w="1951" w:type="dxa"/>
            <w:vMerge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330"/>
        </w:trPr>
        <w:tc>
          <w:tcPr>
            <w:tcW w:w="1951" w:type="dxa"/>
            <w:vMerge w:val="restart"/>
            <w:textDirection w:val="btLr"/>
            <w:vAlign w:val="center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827" w:type="dxa"/>
            <w:vMerge w:val="restart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4605D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27761,5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4605D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27650,3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4605D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27650,3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4605D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83062,1</w:t>
            </w:r>
          </w:p>
        </w:tc>
      </w:tr>
      <w:tr w:rsidR="00302403" w:rsidRPr="004B61D4" w:rsidTr="00302403">
        <w:trPr>
          <w:trHeight w:val="540"/>
        </w:trPr>
        <w:tc>
          <w:tcPr>
            <w:tcW w:w="1951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540"/>
        </w:trPr>
        <w:tc>
          <w:tcPr>
            <w:tcW w:w="1951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645"/>
        </w:trPr>
        <w:tc>
          <w:tcPr>
            <w:tcW w:w="1951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4605D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02403" w:rsidRPr="004B61D4" w:rsidRDefault="004605D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  <w:tr w:rsidR="00302403" w:rsidRPr="004B61D4" w:rsidTr="00302403">
        <w:trPr>
          <w:trHeight w:val="555"/>
        </w:trPr>
        <w:tc>
          <w:tcPr>
            <w:tcW w:w="1951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4605D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27650,5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4605D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27650,3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4605D8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27650,3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4605D8" w:rsidP="00F249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8295</w:t>
            </w:r>
            <w:r w:rsidR="00F249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F24999">
              <w:rPr>
                <w:sz w:val="24"/>
                <w:szCs w:val="24"/>
              </w:rPr>
              <w:t>1</w:t>
            </w:r>
          </w:p>
        </w:tc>
      </w:tr>
      <w:tr w:rsidR="00302403" w:rsidRPr="004B61D4" w:rsidTr="00302403">
        <w:trPr>
          <w:trHeight w:val="540"/>
        </w:trPr>
        <w:tc>
          <w:tcPr>
            <w:tcW w:w="1951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Бюджеты МО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  <w:tr w:rsidR="00302403" w:rsidRPr="004B61D4" w:rsidTr="00302403">
        <w:trPr>
          <w:trHeight w:val="585"/>
        </w:trPr>
        <w:tc>
          <w:tcPr>
            <w:tcW w:w="1951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02403" w:rsidRPr="004B61D4" w:rsidRDefault="00302403" w:rsidP="0030240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B61D4">
              <w:rPr>
                <w:sz w:val="24"/>
                <w:szCs w:val="24"/>
              </w:rPr>
              <w:t> </w:t>
            </w:r>
          </w:p>
        </w:tc>
      </w:tr>
    </w:tbl>
    <w:p w:rsidR="00302403" w:rsidRPr="00871384" w:rsidRDefault="00302403" w:rsidP="00302403">
      <w:pPr>
        <w:autoSpaceDE w:val="0"/>
        <w:autoSpaceDN w:val="0"/>
        <w:jc w:val="both"/>
        <w:rPr>
          <w:sz w:val="24"/>
          <w:szCs w:val="24"/>
        </w:rPr>
      </w:pPr>
    </w:p>
    <w:p w:rsidR="00302403" w:rsidRPr="00871384" w:rsidRDefault="00302403" w:rsidP="00302403">
      <w:pPr>
        <w:autoSpaceDE w:val="0"/>
        <w:autoSpaceDN w:val="0"/>
        <w:jc w:val="both"/>
        <w:rPr>
          <w:sz w:val="24"/>
          <w:szCs w:val="24"/>
        </w:rPr>
      </w:pPr>
    </w:p>
    <w:p w:rsidR="00302403" w:rsidRPr="00871384" w:rsidRDefault="00302403" w:rsidP="00302403">
      <w:pPr>
        <w:autoSpaceDE w:val="0"/>
        <w:autoSpaceDN w:val="0"/>
        <w:jc w:val="both"/>
        <w:rPr>
          <w:sz w:val="24"/>
          <w:szCs w:val="24"/>
        </w:rPr>
      </w:pPr>
    </w:p>
    <w:p w:rsidR="00302403" w:rsidRPr="00871384" w:rsidRDefault="00302403" w:rsidP="00302403">
      <w:pPr>
        <w:autoSpaceDE w:val="0"/>
        <w:autoSpaceDN w:val="0"/>
        <w:jc w:val="both"/>
        <w:rPr>
          <w:sz w:val="24"/>
          <w:szCs w:val="24"/>
        </w:rPr>
      </w:pPr>
    </w:p>
    <w:p w:rsidR="00302403" w:rsidRPr="00871384" w:rsidRDefault="00302403" w:rsidP="00302403">
      <w:pPr>
        <w:autoSpaceDE w:val="0"/>
        <w:autoSpaceDN w:val="0"/>
        <w:jc w:val="both"/>
        <w:rPr>
          <w:sz w:val="24"/>
          <w:szCs w:val="24"/>
        </w:rPr>
      </w:pPr>
    </w:p>
    <w:p w:rsidR="00302403" w:rsidRPr="00871384" w:rsidRDefault="00302403" w:rsidP="00302403">
      <w:pPr>
        <w:autoSpaceDE w:val="0"/>
        <w:autoSpaceDN w:val="0"/>
        <w:jc w:val="both"/>
        <w:rPr>
          <w:sz w:val="24"/>
          <w:szCs w:val="24"/>
        </w:rPr>
      </w:pPr>
    </w:p>
    <w:p w:rsidR="00302403" w:rsidRPr="00871384" w:rsidRDefault="00302403" w:rsidP="00302403">
      <w:pPr>
        <w:autoSpaceDE w:val="0"/>
        <w:autoSpaceDN w:val="0"/>
        <w:jc w:val="both"/>
        <w:rPr>
          <w:sz w:val="24"/>
          <w:szCs w:val="24"/>
        </w:rPr>
        <w:sectPr w:rsidR="00302403" w:rsidRPr="00871384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302403" w:rsidRPr="00C877A4" w:rsidRDefault="00302403" w:rsidP="00302403">
      <w:pPr>
        <w:pStyle w:val="ConsPlusNormal"/>
        <w:tabs>
          <w:tab w:val="left" w:pos="142"/>
        </w:tabs>
        <w:ind w:left="5600" w:firstLine="0"/>
        <w:rPr>
          <w:rFonts w:ascii="Times New Roman" w:hAnsi="Times New Roman"/>
          <w:sz w:val="18"/>
          <w:szCs w:val="18"/>
        </w:rPr>
      </w:pPr>
      <w:r w:rsidRPr="00C877A4">
        <w:rPr>
          <w:rFonts w:ascii="Times New Roman" w:hAnsi="Times New Roman"/>
          <w:sz w:val="18"/>
          <w:szCs w:val="18"/>
        </w:rPr>
        <w:lastRenderedPageBreak/>
        <w:t>Приложение № 3</w:t>
      </w:r>
    </w:p>
    <w:p w:rsidR="00302403" w:rsidRPr="006635E0" w:rsidRDefault="00302403" w:rsidP="00302403">
      <w:pPr>
        <w:pStyle w:val="ConsPlusNormal"/>
        <w:ind w:left="5600" w:firstLine="0"/>
        <w:outlineLvl w:val="2"/>
        <w:rPr>
          <w:rFonts w:ascii="Times New Roman" w:hAnsi="Times New Roman"/>
          <w:sz w:val="18"/>
          <w:szCs w:val="18"/>
        </w:rPr>
      </w:pPr>
      <w:r w:rsidRPr="00C877A4">
        <w:rPr>
          <w:rFonts w:ascii="Times New Roman" w:hAnsi="Times New Roman"/>
          <w:sz w:val="18"/>
          <w:szCs w:val="18"/>
        </w:rPr>
        <w:t>к муниципальной программе Енисейского района «Обеспечение безопасност</w:t>
      </w:r>
      <w:r>
        <w:rPr>
          <w:rFonts w:ascii="Times New Roman" w:hAnsi="Times New Roman"/>
          <w:sz w:val="18"/>
          <w:szCs w:val="18"/>
        </w:rPr>
        <w:t>и населения Енисейского района»</w:t>
      </w:r>
    </w:p>
    <w:p w:rsidR="00302403" w:rsidRPr="00C877A4" w:rsidRDefault="00302403" w:rsidP="00302403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b/>
          <w:bCs/>
          <w:sz w:val="26"/>
          <w:szCs w:val="26"/>
        </w:rPr>
      </w:pPr>
      <w:r w:rsidRPr="00C877A4">
        <w:rPr>
          <w:b/>
          <w:bCs/>
          <w:sz w:val="26"/>
          <w:szCs w:val="26"/>
        </w:rPr>
        <w:t xml:space="preserve">Подпрограмма 1 </w:t>
      </w:r>
      <w:r w:rsidRPr="00C877A4">
        <w:rPr>
          <w:b/>
          <w:sz w:val="26"/>
          <w:szCs w:val="26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</w:r>
    </w:p>
    <w:p w:rsidR="00302403" w:rsidRPr="00C877A4" w:rsidRDefault="00302403" w:rsidP="003024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77A4">
        <w:rPr>
          <w:b/>
          <w:sz w:val="26"/>
          <w:szCs w:val="26"/>
        </w:rPr>
        <w:t>1. Паспорт подпрограммы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302403" w:rsidRPr="00C877A4" w:rsidTr="003024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3" w:rsidRPr="00C877A4" w:rsidRDefault="00302403" w:rsidP="00302403">
            <w:pPr>
              <w:pStyle w:val="ConsPlusCell"/>
              <w:jc w:val="both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      </w:r>
          </w:p>
        </w:tc>
      </w:tr>
      <w:tr w:rsidR="00302403" w:rsidRPr="00C877A4" w:rsidTr="003024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3" w:rsidRPr="00C877A4" w:rsidRDefault="00302403" w:rsidP="00302403">
            <w:pPr>
              <w:pStyle w:val="ConsPlusCell"/>
              <w:jc w:val="both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«Обеспечение безопасности населения Енисейского района»</w:t>
            </w:r>
          </w:p>
        </w:tc>
      </w:tr>
      <w:tr w:rsidR="00302403" w:rsidRPr="00C877A4" w:rsidTr="003024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3" w:rsidRPr="00C877A4" w:rsidRDefault="00302403" w:rsidP="00302403">
            <w:pPr>
              <w:pStyle w:val="ConsPlusCell"/>
              <w:jc w:val="both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МКУ «Управление по ГО, ЧС и безопасности Енисейского района».</w:t>
            </w:r>
          </w:p>
          <w:p w:rsidR="00302403" w:rsidRPr="00C877A4" w:rsidRDefault="00302403" w:rsidP="00302403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302403" w:rsidRPr="00C877A4" w:rsidTr="003024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3" w:rsidRPr="00C877A4" w:rsidRDefault="00302403" w:rsidP="00302403">
            <w:pPr>
              <w:pStyle w:val="ConsPlusCell"/>
              <w:jc w:val="both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302403" w:rsidRPr="00C877A4" w:rsidTr="00302403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403" w:rsidRPr="00EB0F45" w:rsidRDefault="00302403" w:rsidP="00302403">
            <w:pPr>
              <w:tabs>
                <w:tab w:val="left" w:pos="470"/>
              </w:tabs>
              <w:jc w:val="both"/>
              <w:rPr>
                <w:sz w:val="26"/>
                <w:szCs w:val="26"/>
              </w:rPr>
            </w:pPr>
            <w:r w:rsidRPr="00EB0F45">
              <w:rPr>
                <w:sz w:val="26"/>
                <w:szCs w:val="26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302403" w:rsidRPr="00EB0F45" w:rsidRDefault="00302403" w:rsidP="0030240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0F45">
              <w:rPr>
                <w:sz w:val="26"/>
                <w:szCs w:val="26"/>
              </w:rPr>
              <w:t xml:space="preserve">Задачи: </w:t>
            </w:r>
          </w:p>
          <w:p w:rsidR="00302403" w:rsidRPr="00EB0F45" w:rsidRDefault="00302403" w:rsidP="0030240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0F45">
              <w:rPr>
                <w:sz w:val="26"/>
                <w:szCs w:val="26"/>
              </w:rPr>
              <w:t>-снижение рисков и смягчение последствий чрезвычайных ситуаций природного и техногенного характера в Енисейском районе.</w:t>
            </w:r>
          </w:p>
          <w:p w:rsidR="00302403" w:rsidRPr="00EB0F45" w:rsidRDefault="00302403" w:rsidP="0030240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F45">
              <w:rPr>
                <w:sz w:val="26"/>
                <w:szCs w:val="26"/>
              </w:rPr>
              <w:t>-профилактика правонарушений и укрепление общественного порядка.</w:t>
            </w:r>
          </w:p>
        </w:tc>
      </w:tr>
      <w:tr w:rsidR="00302403" w:rsidRPr="00C877A4" w:rsidTr="0030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:rsidR="00302403" w:rsidRPr="00C877A4" w:rsidRDefault="00302403" w:rsidP="00302403">
            <w:pPr>
              <w:tabs>
                <w:tab w:val="left" w:pos="470"/>
              </w:tabs>
              <w:jc w:val="both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Ожидаемые результаты от реализации подпрограммы представлены в приложении к паспорту подпрограммы.</w:t>
            </w:r>
          </w:p>
        </w:tc>
      </w:tr>
      <w:tr w:rsidR="00302403" w:rsidRPr="00C877A4" w:rsidTr="0030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302403" w:rsidRPr="00C877A4" w:rsidRDefault="00302403" w:rsidP="00302403">
            <w:pPr>
              <w:spacing w:line="276" w:lineRule="auto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302403" w:rsidRPr="00C877A4" w:rsidRDefault="00302403" w:rsidP="0030240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C877A4">
              <w:rPr>
                <w:bCs/>
                <w:sz w:val="26"/>
                <w:szCs w:val="26"/>
              </w:rPr>
              <w:t>2014 - 2030 годы</w:t>
            </w:r>
          </w:p>
        </w:tc>
      </w:tr>
      <w:tr w:rsidR="00302403" w:rsidRPr="00C877A4" w:rsidTr="0030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iCs/>
                <w:sz w:val="26"/>
                <w:szCs w:val="26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 xml:space="preserve">Объем финансирования подпрограммы в 2023 году и плановом периоде 2024-2025 гг. составляет – </w:t>
            </w:r>
            <w:r>
              <w:rPr>
                <w:sz w:val="26"/>
                <w:szCs w:val="26"/>
              </w:rPr>
              <w:t>1265,1</w:t>
            </w:r>
            <w:r w:rsidRPr="00C877A4">
              <w:rPr>
                <w:sz w:val="26"/>
                <w:szCs w:val="26"/>
              </w:rPr>
              <w:t xml:space="preserve"> тыс. руб., в том числе:</w:t>
            </w:r>
          </w:p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 xml:space="preserve">в 2023 году – </w:t>
            </w:r>
            <w:r>
              <w:rPr>
                <w:sz w:val="26"/>
                <w:szCs w:val="26"/>
              </w:rPr>
              <w:t>421,7</w:t>
            </w:r>
            <w:r w:rsidRPr="00C877A4">
              <w:rPr>
                <w:sz w:val="26"/>
                <w:szCs w:val="26"/>
              </w:rPr>
              <w:t xml:space="preserve"> тыс. руб.</w:t>
            </w:r>
          </w:p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 xml:space="preserve">в 2024 году – </w:t>
            </w:r>
            <w:r>
              <w:rPr>
                <w:sz w:val="26"/>
                <w:szCs w:val="26"/>
              </w:rPr>
              <w:t>421,7</w:t>
            </w:r>
            <w:r w:rsidRPr="00C877A4">
              <w:rPr>
                <w:sz w:val="26"/>
                <w:szCs w:val="26"/>
              </w:rPr>
              <w:t xml:space="preserve"> тыс. руб.</w:t>
            </w:r>
          </w:p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 xml:space="preserve">в 2025 году – </w:t>
            </w:r>
            <w:r>
              <w:rPr>
                <w:sz w:val="26"/>
                <w:szCs w:val="26"/>
              </w:rPr>
              <w:t>421,7</w:t>
            </w:r>
            <w:r w:rsidRPr="00C877A4">
              <w:rPr>
                <w:sz w:val="26"/>
                <w:szCs w:val="26"/>
              </w:rPr>
              <w:t>тыс. руб.</w:t>
            </w:r>
          </w:p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 xml:space="preserve">из </w:t>
            </w:r>
            <w:r>
              <w:rPr>
                <w:sz w:val="26"/>
                <w:szCs w:val="26"/>
              </w:rPr>
              <w:t xml:space="preserve">них </w:t>
            </w:r>
            <w:r w:rsidRPr="00C877A4">
              <w:rPr>
                <w:sz w:val="26"/>
                <w:szCs w:val="26"/>
              </w:rPr>
              <w:t>средств районного бюджета:</w:t>
            </w:r>
          </w:p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 xml:space="preserve">в 2023 году – </w:t>
            </w:r>
            <w:r>
              <w:rPr>
                <w:sz w:val="26"/>
                <w:szCs w:val="26"/>
              </w:rPr>
              <w:t>421,7</w:t>
            </w:r>
            <w:r w:rsidRPr="00C877A4">
              <w:rPr>
                <w:sz w:val="26"/>
                <w:szCs w:val="26"/>
              </w:rPr>
              <w:t xml:space="preserve"> тыс. руб.</w:t>
            </w:r>
          </w:p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 xml:space="preserve">в 2024 году – </w:t>
            </w:r>
            <w:r>
              <w:rPr>
                <w:sz w:val="26"/>
                <w:szCs w:val="26"/>
              </w:rPr>
              <w:t>421,7</w:t>
            </w:r>
            <w:r w:rsidRPr="00C877A4">
              <w:rPr>
                <w:sz w:val="26"/>
                <w:szCs w:val="26"/>
              </w:rPr>
              <w:t xml:space="preserve"> тыс. руб.</w:t>
            </w:r>
          </w:p>
          <w:p w:rsidR="00302403" w:rsidRPr="00C877A4" w:rsidRDefault="00302403" w:rsidP="00302403">
            <w:pPr>
              <w:pStyle w:val="ConsPlusCell"/>
              <w:rPr>
                <w:sz w:val="26"/>
                <w:szCs w:val="26"/>
              </w:rPr>
            </w:pPr>
            <w:r w:rsidRPr="00C877A4">
              <w:rPr>
                <w:sz w:val="26"/>
                <w:szCs w:val="26"/>
              </w:rPr>
              <w:t xml:space="preserve">в 2025 году – </w:t>
            </w:r>
            <w:r>
              <w:rPr>
                <w:sz w:val="26"/>
                <w:szCs w:val="26"/>
              </w:rPr>
              <w:t>421,7</w:t>
            </w:r>
            <w:r w:rsidRPr="00C877A4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302403" w:rsidRPr="00C877A4" w:rsidRDefault="00302403" w:rsidP="00302403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302403" w:rsidRPr="006635E0" w:rsidRDefault="00302403" w:rsidP="0030240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Мероприятия подпрограммы</w:t>
      </w:r>
    </w:p>
    <w:p w:rsidR="00302403" w:rsidRPr="00C877A4" w:rsidRDefault="00302403" w:rsidP="00302403">
      <w:pPr>
        <w:pStyle w:val="aff"/>
        <w:ind w:firstLine="708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Перечень мероприятий подпрограммы с указанием объемов финансирования представлен в приложении № 1 к подпрограмме 1 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</w:r>
    </w:p>
    <w:p w:rsidR="00302403" w:rsidRPr="00C877A4" w:rsidRDefault="00302403" w:rsidP="0030240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02403" w:rsidRPr="00C877A4" w:rsidRDefault="00302403" w:rsidP="0030240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877A4">
        <w:rPr>
          <w:b/>
          <w:sz w:val="26"/>
          <w:szCs w:val="26"/>
        </w:rPr>
        <w:t>3. Механизм реализации подпрограммы</w:t>
      </w:r>
    </w:p>
    <w:p w:rsidR="00302403" w:rsidRPr="00C877A4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района».</w:t>
      </w:r>
    </w:p>
    <w:p w:rsidR="00302403" w:rsidRPr="00C877A4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2. Организационный механизм подпрограммы включает в себя следующее:</w:t>
      </w:r>
    </w:p>
    <w:p w:rsidR="00302403" w:rsidRPr="00C877A4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- осуществление подготовки и содержания в готовности необходимых сил,  сре</w:t>
      </w:r>
      <w:proofErr w:type="gramStart"/>
      <w:r w:rsidRPr="00C877A4">
        <w:rPr>
          <w:rFonts w:ascii="Times New Roman" w:hAnsi="Times New Roman"/>
          <w:sz w:val="26"/>
          <w:szCs w:val="26"/>
        </w:rPr>
        <w:t>дств дл</w:t>
      </w:r>
      <w:proofErr w:type="gramEnd"/>
      <w:r w:rsidRPr="00C877A4">
        <w:rPr>
          <w:rFonts w:ascii="Times New Roman" w:hAnsi="Times New Roman"/>
          <w:sz w:val="26"/>
          <w:szCs w:val="26"/>
        </w:rPr>
        <w:t>я защиты населения и территорий от чрезвычайных ситуаций;</w:t>
      </w:r>
    </w:p>
    <w:p w:rsidR="00302403" w:rsidRPr="00C877A4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- информирование населения способам защиты и действиям в чрезвычайных ситуациях;</w:t>
      </w:r>
    </w:p>
    <w:p w:rsidR="00302403" w:rsidRPr="00C877A4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-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302403" w:rsidRPr="00C877A4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- содействие устойчивому функционированию организаций в чрезвычайных ситуациях;</w:t>
      </w:r>
    </w:p>
    <w:p w:rsidR="00302403" w:rsidRPr="00C877A4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- обеспечение взаимодействия с МОВД «Енисейский».</w:t>
      </w:r>
    </w:p>
    <w:p w:rsidR="00302403" w:rsidRPr="00C877A4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3. Основным правовым механизмом реализации подпрограммы является совокупность нормативно-правовых актов, способствующих выполнению поставленных задач и достижению цели подпрограммы.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Федеральным законом от 21.12.1994 № 68-ФЗ «О защите населения и территории от чрезвычайных ситуаций природного и техногенного характера»;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Федеральным законом от 12.02.1998 № 28-ФЗ «О гражданской обороне»;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302403" w:rsidRPr="00C877A4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4. Мероприятие «1.1.</w:t>
      </w:r>
      <w:r w:rsidRPr="00C877A4">
        <w:rPr>
          <w:sz w:val="26"/>
          <w:szCs w:val="26"/>
        </w:rPr>
        <w:t xml:space="preserve"> </w:t>
      </w:r>
      <w:proofErr w:type="gramStart"/>
      <w:r w:rsidRPr="00C877A4">
        <w:rPr>
          <w:rFonts w:ascii="Times New Roman" w:hAnsi="Times New Roman"/>
          <w:sz w:val="26"/>
          <w:szCs w:val="26"/>
        </w:rPr>
        <w:t>Обеспечение материальными резервами для ликвидации ЧС на территории Енисейского района» осуществляется в соответствии с Порядком «О создании, содержании и восполнения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района», утвержденным постановлением администрации Енисейского района от 23.09.2015 № 782-п, в ред. 09.06.2021 № 502-п.</w:t>
      </w:r>
      <w:proofErr w:type="gramEnd"/>
      <w:r w:rsidRPr="00C877A4">
        <w:rPr>
          <w:rFonts w:ascii="Times New Roman" w:hAnsi="Times New Roman"/>
          <w:sz w:val="26"/>
          <w:szCs w:val="26"/>
        </w:rPr>
        <w:t xml:space="preserve"> Резервный запас приобретается и создается в соответствии с возможными рисками на территории Енисейского района. Приобретение осуществляется в соответствии с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 w:rsidRPr="00C877A4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C877A4">
        <w:rPr>
          <w:rFonts w:ascii="Times New Roman" w:hAnsi="Times New Roman"/>
          <w:sz w:val="26"/>
          <w:szCs w:val="26"/>
        </w:rPr>
        <w:t xml:space="preserve"> за реализацию мероприятия - МКУ «Управление по ГО, ЧС и безопасности Енисейского района» (далее – Учреждение</w:t>
      </w:r>
      <w:r w:rsidRPr="00331711">
        <w:rPr>
          <w:rFonts w:ascii="Times New Roman" w:hAnsi="Times New Roman"/>
          <w:sz w:val="26"/>
          <w:szCs w:val="26"/>
        </w:rPr>
        <w:t>). Источник финансирования мероприятия – средства районного бюджета.</w:t>
      </w:r>
    </w:p>
    <w:p w:rsidR="00302403" w:rsidRPr="00C877A4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>5. Мероприятие «1.2.Приобретение сре</w:t>
      </w:r>
      <w:proofErr w:type="gramStart"/>
      <w:r w:rsidRPr="00C877A4">
        <w:rPr>
          <w:rFonts w:ascii="Times New Roman" w:hAnsi="Times New Roman"/>
          <w:sz w:val="26"/>
          <w:szCs w:val="26"/>
        </w:rPr>
        <w:t>дств св</w:t>
      </w:r>
      <w:proofErr w:type="gramEnd"/>
      <w:r w:rsidRPr="00C877A4">
        <w:rPr>
          <w:rFonts w:ascii="Times New Roman" w:hAnsi="Times New Roman"/>
          <w:sz w:val="26"/>
          <w:szCs w:val="26"/>
        </w:rPr>
        <w:t xml:space="preserve">язи для оснащения АСФ». </w:t>
      </w:r>
      <w:r w:rsidRPr="00331711">
        <w:rPr>
          <w:rFonts w:ascii="Times New Roman" w:hAnsi="Times New Roman"/>
          <w:sz w:val="26"/>
          <w:szCs w:val="26"/>
        </w:rPr>
        <w:t>Источник финансирования мероприятия – средства районного бюджета.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77A4">
        <w:rPr>
          <w:rFonts w:ascii="Times New Roman" w:hAnsi="Times New Roman"/>
          <w:sz w:val="26"/>
          <w:szCs w:val="26"/>
        </w:rPr>
        <w:t xml:space="preserve">Нормы оснащения средствами связи аварийно-спасательных формирований МКУ «Управление по ГО, ЧС и безопасности Енисейского района» утверждены  внутренним приказом МКУ «Управление по ГО, ЧС и безопасности Енисейского </w:t>
      </w:r>
      <w:r w:rsidRPr="00C877A4">
        <w:rPr>
          <w:rFonts w:ascii="Times New Roman" w:hAnsi="Times New Roman"/>
          <w:sz w:val="26"/>
          <w:szCs w:val="26"/>
        </w:rPr>
        <w:lastRenderedPageBreak/>
        <w:t>района» № 10 от 12.10.2020 года.</w:t>
      </w:r>
      <w:r w:rsidRPr="00C877A4">
        <w:rPr>
          <w:sz w:val="26"/>
          <w:szCs w:val="26"/>
        </w:rPr>
        <w:t xml:space="preserve"> </w:t>
      </w:r>
      <w:proofErr w:type="gramStart"/>
      <w:r w:rsidRPr="00C877A4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C877A4">
        <w:rPr>
          <w:rFonts w:ascii="Times New Roman" w:hAnsi="Times New Roman"/>
          <w:sz w:val="26"/>
          <w:szCs w:val="26"/>
        </w:rPr>
        <w:t xml:space="preserve"> за реализацию мероприятия – Учреждение.</w:t>
      </w:r>
    </w:p>
    <w:p w:rsidR="00302403" w:rsidRPr="00C877A4" w:rsidRDefault="00302403" w:rsidP="0030240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6. Мероприятие 2. Активизация профилактической работы по предотвращению угроз террористической направленности. </w:t>
      </w:r>
      <w:r>
        <w:rPr>
          <w:sz w:val="26"/>
          <w:szCs w:val="26"/>
        </w:rPr>
        <w:t xml:space="preserve">Источник финансирования мероприятия – средства районного бюджета. </w:t>
      </w:r>
      <w:r w:rsidRPr="00C877A4">
        <w:rPr>
          <w:sz w:val="26"/>
          <w:szCs w:val="26"/>
        </w:rPr>
        <w:t>Ответственный исполнитель за реализацию</w:t>
      </w:r>
      <w:r>
        <w:rPr>
          <w:sz w:val="26"/>
          <w:szCs w:val="26"/>
        </w:rPr>
        <w:t xml:space="preserve"> </w:t>
      </w:r>
      <w:r w:rsidRPr="00C877A4">
        <w:rPr>
          <w:sz w:val="26"/>
          <w:szCs w:val="26"/>
        </w:rPr>
        <w:t>– Учреждение. В рамках данного мероприятия планируется приобретение, наглядных материалов (буклетов, брошюр и пр.) по вопросам предупреждения чрезвычайных ситуаций и профилактики терроризма, в дальнейшем Учреждением происходит распространение памяток по муниципальным образованиям Енисейского района (объекты распространения: субъекты предпринимательства, бюджетные учреждения, население)</w:t>
      </w:r>
    </w:p>
    <w:p w:rsidR="00302403" w:rsidRPr="00331711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C877A4">
        <w:rPr>
          <w:rFonts w:ascii="Times New Roman" w:hAnsi="Times New Roman"/>
          <w:sz w:val="26"/>
          <w:szCs w:val="26"/>
        </w:rPr>
        <w:t xml:space="preserve">7. Мероприятие 3. </w:t>
      </w:r>
      <w:r w:rsidRPr="00C877A4">
        <w:rPr>
          <w:rFonts w:ascii="Times New Roman" w:hAnsi="Times New Roman"/>
          <w:color w:val="000000"/>
          <w:sz w:val="26"/>
          <w:szCs w:val="26"/>
        </w:rPr>
        <w:t xml:space="preserve">Исполнение предписаний контрольно-надзорных органов в части принятия мер по уничтожению дикорастущей конопли. </w:t>
      </w:r>
      <w:r>
        <w:rPr>
          <w:rFonts w:ascii="Times New Roman" w:hAnsi="Times New Roman"/>
          <w:color w:val="000000"/>
          <w:sz w:val="26"/>
          <w:szCs w:val="26"/>
        </w:rPr>
        <w:t>Источник финансирования – средства районного бюджета.</w:t>
      </w:r>
      <w:r w:rsidRPr="00C877A4">
        <w:rPr>
          <w:rFonts w:ascii="Times New Roman" w:hAnsi="Times New Roman"/>
          <w:sz w:val="26"/>
          <w:szCs w:val="26"/>
        </w:rPr>
        <w:t xml:space="preserve"> Ответственный за реализацию мероприятия – отдел сельского хозяйства администрации Енисейского района.</w:t>
      </w:r>
      <w:r w:rsidRPr="00C877A4">
        <w:rPr>
          <w:sz w:val="26"/>
          <w:szCs w:val="26"/>
        </w:rPr>
        <w:t xml:space="preserve"> </w:t>
      </w:r>
      <w:r w:rsidRPr="00C877A4">
        <w:rPr>
          <w:rFonts w:ascii="Times New Roman" w:hAnsi="Times New Roman"/>
          <w:sz w:val="26"/>
          <w:szCs w:val="26"/>
        </w:rPr>
        <w:t xml:space="preserve">В рамках мероприятия будут проведены работы по химическому уничтожению </w:t>
      </w:r>
      <w:proofErr w:type="spellStart"/>
      <w:r w:rsidRPr="00C877A4">
        <w:rPr>
          <w:rFonts w:ascii="Times New Roman" w:hAnsi="Times New Roman"/>
          <w:sz w:val="26"/>
          <w:szCs w:val="26"/>
        </w:rPr>
        <w:t>наркосодержащих</w:t>
      </w:r>
      <w:proofErr w:type="spellEnd"/>
      <w:r w:rsidRPr="00C877A4">
        <w:rPr>
          <w:rFonts w:ascii="Times New Roman" w:hAnsi="Times New Roman"/>
          <w:sz w:val="26"/>
          <w:szCs w:val="26"/>
        </w:rPr>
        <w:t xml:space="preserve"> растений в населенных пунктах района указанных </w:t>
      </w:r>
      <w:r w:rsidRPr="00331711">
        <w:rPr>
          <w:rFonts w:ascii="Times New Roman" w:hAnsi="Times New Roman"/>
          <w:sz w:val="26"/>
          <w:szCs w:val="26"/>
        </w:rPr>
        <w:t xml:space="preserve">в предписании КНО. Реализация мероприятия осуществляется в соответствии с нормативно правовым актом утверждаемым постановлением администрации Енисейского района. </w:t>
      </w:r>
    </w:p>
    <w:p w:rsidR="00302403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31711">
        <w:rPr>
          <w:rFonts w:ascii="Times New Roman" w:hAnsi="Times New Roman"/>
          <w:sz w:val="26"/>
          <w:szCs w:val="26"/>
        </w:rPr>
        <w:t>8.</w:t>
      </w:r>
      <w:r w:rsidRPr="00331711">
        <w:rPr>
          <w:rFonts w:ascii="Times New Roman" w:hAnsi="Times New Roman"/>
          <w:sz w:val="26"/>
          <w:szCs w:val="26"/>
        </w:rPr>
        <w:tab/>
        <w:t xml:space="preserve">Мероприятие 5. </w:t>
      </w:r>
      <w:r w:rsidRPr="006635E0">
        <w:rPr>
          <w:rFonts w:ascii="Times New Roman" w:hAnsi="Times New Roman"/>
          <w:sz w:val="26"/>
          <w:szCs w:val="26"/>
        </w:rPr>
        <w:t>Мероприятие Оборудование общественных мест и мест массового пребывания людей обзорными камерами видеонаблюдения.</w:t>
      </w:r>
      <w:r>
        <w:rPr>
          <w:rFonts w:ascii="Times New Roman" w:hAnsi="Times New Roman"/>
          <w:sz w:val="26"/>
          <w:szCs w:val="26"/>
        </w:rPr>
        <w:t xml:space="preserve"> В рамках данного мероприятия планируется </w:t>
      </w:r>
      <w:proofErr w:type="spellStart"/>
      <w:r>
        <w:rPr>
          <w:rFonts w:ascii="Times New Roman" w:hAnsi="Times New Roman"/>
          <w:sz w:val="26"/>
          <w:szCs w:val="26"/>
        </w:rPr>
        <w:t>приобритение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и установка видеонаблюдения в общественных местах  населенных пунктов с наиболее высокими значениями преступности на улице и в общественных местах. Данные населенные пункты определяются из информации </w:t>
      </w:r>
      <w:r w:rsidRPr="006635E0">
        <w:rPr>
          <w:rFonts w:ascii="Times New Roman" w:hAnsi="Times New Roman"/>
          <w:bCs/>
          <w:sz w:val="26"/>
          <w:szCs w:val="26"/>
        </w:rPr>
        <w:t xml:space="preserve">о состоянии преступности на улицах и в общественных местах на территории обслуживания, </w:t>
      </w:r>
      <w:r>
        <w:rPr>
          <w:rFonts w:ascii="Times New Roman" w:hAnsi="Times New Roman"/>
          <w:bCs/>
          <w:sz w:val="26"/>
          <w:szCs w:val="26"/>
        </w:rPr>
        <w:t xml:space="preserve">предоставляемой </w:t>
      </w:r>
      <w:r w:rsidRPr="006635E0">
        <w:rPr>
          <w:rFonts w:ascii="Times New Roman" w:hAnsi="Times New Roman"/>
          <w:bCs/>
          <w:sz w:val="26"/>
          <w:szCs w:val="26"/>
        </w:rPr>
        <w:t>Межмуниципальн</w:t>
      </w:r>
      <w:r>
        <w:rPr>
          <w:rFonts w:ascii="Times New Roman" w:hAnsi="Times New Roman"/>
          <w:bCs/>
          <w:sz w:val="26"/>
          <w:szCs w:val="26"/>
        </w:rPr>
        <w:t xml:space="preserve">ым </w:t>
      </w:r>
      <w:r w:rsidRPr="006635E0">
        <w:rPr>
          <w:rFonts w:ascii="Times New Roman" w:hAnsi="Times New Roman"/>
          <w:bCs/>
          <w:sz w:val="26"/>
          <w:szCs w:val="26"/>
        </w:rPr>
        <w:t xml:space="preserve"> отдел</w:t>
      </w:r>
      <w:r>
        <w:rPr>
          <w:rFonts w:ascii="Times New Roman" w:hAnsi="Times New Roman"/>
          <w:bCs/>
          <w:sz w:val="26"/>
          <w:szCs w:val="26"/>
        </w:rPr>
        <w:t>ом</w:t>
      </w:r>
      <w:r w:rsidRPr="006635E0">
        <w:rPr>
          <w:rFonts w:ascii="Times New Roman" w:hAnsi="Times New Roman"/>
          <w:bCs/>
          <w:sz w:val="26"/>
          <w:szCs w:val="26"/>
        </w:rPr>
        <w:t xml:space="preserve"> МВД России «Енисейский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302403" w:rsidRPr="00331711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31711">
        <w:rPr>
          <w:rFonts w:ascii="Times New Roman" w:hAnsi="Times New Roman"/>
          <w:sz w:val="26"/>
          <w:szCs w:val="26"/>
        </w:rPr>
        <w:t>9.</w:t>
      </w:r>
      <w:r w:rsidRPr="00331711">
        <w:rPr>
          <w:rFonts w:ascii="Times New Roman" w:hAnsi="Times New Roman"/>
          <w:sz w:val="26"/>
          <w:szCs w:val="26"/>
        </w:rPr>
        <w:tab/>
        <w:t>Мероприятие 6. Профилактика алкоголизма и наркомании Изготовление (приобретение) наглядных материалов (буклетов, брошюр и пр.) в части предупреждения злоупотребления алкогольной и спиртосодержащей продукции. В раках данного мероприятия происходит изготовление</w:t>
      </w:r>
      <w:r>
        <w:rPr>
          <w:rFonts w:ascii="Times New Roman" w:hAnsi="Times New Roman"/>
          <w:sz w:val="26"/>
          <w:szCs w:val="26"/>
        </w:rPr>
        <w:t xml:space="preserve"> наглядного материала</w:t>
      </w:r>
      <w:r w:rsidRPr="00331711">
        <w:rPr>
          <w:rFonts w:ascii="Times New Roman" w:hAnsi="Times New Roman"/>
          <w:sz w:val="26"/>
          <w:szCs w:val="26"/>
        </w:rPr>
        <w:t xml:space="preserve"> дальнейшее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331711">
        <w:rPr>
          <w:rFonts w:ascii="Times New Roman" w:hAnsi="Times New Roman"/>
          <w:sz w:val="26"/>
          <w:szCs w:val="26"/>
        </w:rPr>
        <w:t>распространение среди населения Енисейского района. Ответственный за реализацию мероприятия – экспертно правовой отдел администрации Енисейского района.</w:t>
      </w:r>
      <w:r w:rsidRPr="00331711">
        <w:t xml:space="preserve"> </w:t>
      </w:r>
      <w:r w:rsidRPr="00331711">
        <w:rPr>
          <w:rFonts w:ascii="Times New Roman" w:hAnsi="Times New Roman"/>
          <w:sz w:val="26"/>
          <w:szCs w:val="26"/>
        </w:rPr>
        <w:t>Источник финансирования мероприятия – средства районного бюджета.</w:t>
      </w:r>
    </w:p>
    <w:p w:rsidR="00302403" w:rsidRDefault="00302403" w:rsidP="00302403">
      <w:pPr>
        <w:ind w:firstLine="709"/>
        <w:jc w:val="both"/>
        <w:rPr>
          <w:sz w:val="26"/>
          <w:szCs w:val="26"/>
        </w:rPr>
      </w:pPr>
      <w:r w:rsidRPr="00331711">
        <w:rPr>
          <w:sz w:val="26"/>
          <w:szCs w:val="26"/>
        </w:rPr>
        <w:t xml:space="preserve">10. </w:t>
      </w:r>
      <w:r>
        <w:rPr>
          <w:sz w:val="26"/>
          <w:szCs w:val="26"/>
        </w:rPr>
        <w:t xml:space="preserve">Мероприятие 7. </w:t>
      </w:r>
      <w:r w:rsidRPr="006635E0">
        <w:rPr>
          <w:sz w:val="26"/>
          <w:szCs w:val="26"/>
        </w:rPr>
        <w:t>Профилактические мероприятия по предупреждению преступлений совершаемых бесконтактным способом. В рамках данного мероприятия планируется информирование граждан о возможных мошеннических схемах преступников  при хищении денежных сре</w:t>
      </w:r>
      <w:proofErr w:type="gramStart"/>
      <w:r w:rsidRPr="006635E0">
        <w:rPr>
          <w:sz w:val="26"/>
          <w:szCs w:val="26"/>
        </w:rPr>
        <w:t>дств гр</w:t>
      </w:r>
      <w:proofErr w:type="gramEnd"/>
      <w:r w:rsidRPr="006635E0">
        <w:rPr>
          <w:sz w:val="26"/>
          <w:szCs w:val="26"/>
        </w:rPr>
        <w:t>аждан бесконтактным способом и о необходимых действиях граждан, чтобы не стать "жертвой" мошенников посредством размещения информации (публикаций) на официальном сайте администрации Енисейского района и в официальных социальных сетях.   Ответственный за реализацию мероприятия – экспертно правовой отдел администрации Енисейского района, подготавливает содержание публикации и направляет ее в МБУ «Центр информации, информатизации и поддержки общественных инициатив Енисейского района» для последующего размещения (с указанием ресурса размещения). Мероприятия не предусматривает финансовых средств.</w:t>
      </w:r>
    </w:p>
    <w:p w:rsidR="00302403" w:rsidRPr="00331711" w:rsidRDefault="00302403" w:rsidP="003024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11. </w:t>
      </w:r>
      <w:r w:rsidRPr="00331711">
        <w:rPr>
          <w:sz w:val="26"/>
          <w:szCs w:val="26"/>
        </w:rPr>
        <w:t>Главным распорядителем бюджетных средств, выделяемых на реализацию подпрограммы, является администрация Енисейского района.</w:t>
      </w:r>
    </w:p>
    <w:p w:rsidR="00302403" w:rsidRPr="00331711" w:rsidRDefault="00302403" w:rsidP="00302403">
      <w:pPr>
        <w:ind w:firstLine="709"/>
        <w:jc w:val="both"/>
        <w:rPr>
          <w:sz w:val="26"/>
          <w:szCs w:val="26"/>
        </w:rPr>
      </w:pPr>
      <w:r w:rsidRPr="00331711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331711">
        <w:rPr>
          <w:sz w:val="26"/>
          <w:szCs w:val="26"/>
        </w:rPr>
        <w:t>. Финансирование мероприятий программы осуществляется в соответствии с мероприятиями подпрограммы согласно приложению №1 к подпрограмме.</w:t>
      </w:r>
    </w:p>
    <w:p w:rsidR="00302403" w:rsidRPr="00331711" w:rsidRDefault="00302403" w:rsidP="00302403">
      <w:pPr>
        <w:ind w:firstLine="709"/>
        <w:jc w:val="both"/>
        <w:rPr>
          <w:sz w:val="26"/>
          <w:szCs w:val="26"/>
        </w:rPr>
      </w:pPr>
      <w:r w:rsidRPr="00331711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331711">
        <w:rPr>
          <w:sz w:val="26"/>
          <w:szCs w:val="26"/>
        </w:rPr>
        <w:t>. Неиспользованные средства подлежат возврату в районный бюджет в установленном порядке.</w:t>
      </w:r>
    </w:p>
    <w:p w:rsidR="00302403" w:rsidRPr="00C877A4" w:rsidRDefault="00302403" w:rsidP="00302403">
      <w:pPr>
        <w:ind w:firstLine="567"/>
        <w:jc w:val="both"/>
        <w:rPr>
          <w:sz w:val="26"/>
          <w:szCs w:val="26"/>
        </w:rPr>
      </w:pPr>
    </w:p>
    <w:p w:rsidR="00302403" w:rsidRPr="00C877A4" w:rsidRDefault="00302403" w:rsidP="003024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77A4">
        <w:rPr>
          <w:b/>
          <w:sz w:val="26"/>
          <w:szCs w:val="26"/>
        </w:rPr>
        <w:t xml:space="preserve">4. Управление подпрограммой и </w:t>
      </w:r>
      <w:proofErr w:type="gramStart"/>
      <w:r w:rsidRPr="00C877A4">
        <w:rPr>
          <w:b/>
          <w:sz w:val="26"/>
          <w:szCs w:val="26"/>
        </w:rPr>
        <w:t>контроль за</w:t>
      </w:r>
      <w:proofErr w:type="gramEnd"/>
      <w:r w:rsidRPr="00C877A4">
        <w:rPr>
          <w:b/>
          <w:sz w:val="26"/>
          <w:szCs w:val="26"/>
        </w:rPr>
        <w:t xml:space="preserve"> исполнением подпрограммы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В функции МКУ «Управление по ГО, ЧС и безопасности Енисейского района» по управлению настоящей подпрограммы входит: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ежегодное уточнение показателей результативности и затрат по мероприятиям настоящей подпрограммы, а также состава исполнителей, участников подпрограммы;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- осуществление текущего </w:t>
      </w:r>
      <w:proofErr w:type="gramStart"/>
      <w:r w:rsidRPr="00C877A4">
        <w:rPr>
          <w:sz w:val="26"/>
          <w:szCs w:val="26"/>
        </w:rPr>
        <w:t>контроля за</w:t>
      </w:r>
      <w:proofErr w:type="gramEnd"/>
      <w:r w:rsidRPr="00C877A4">
        <w:rPr>
          <w:sz w:val="26"/>
          <w:szCs w:val="26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сбор и обработка информации от исполнителей мероприятий о ходе реализации мероприятий;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ежегодное уточнение показателей и мероприятий подпрограммы, анализ текущей ситуации;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своевременная подготовка и предоставление отчетности о ходе реализации подпрограммы.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В функции отдела сельского хозяйства и экспертно правового отдела, в рамках мероприятий, в отношении которых перечисленные являются ответственным исполнителем мероприятия: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ежегодное уточнение показателей и мероприятий подпрограммы, анализ текущей ситуации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сбор и обработка информации от исполнителей мероприятий о ходе реализации мероприятий;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 xml:space="preserve">- своевременное уведомление МКУ «Управление по ГО, ЧС и безопасности Енисейского района» об изменениях в отношении мероприятий и показателей;  </w:t>
      </w: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- своевременное предоставление информации о ходе реализации мероприятий подпрограмм по запросу МКУ «Управление по ГО, ЧС и безопасности Енисейского района».</w:t>
      </w:r>
    </w:p>
    <w:p w:rsidR="00302403" w:rsidRPr="00C877A4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877A4">
        <w:rPr>
          <w:sz w:val="26"/>
          <w:szCs w:val="26"/>
        </w:rPr>
        <w:t>Контроль за</w:t>
      </w:r>
      <w:proofErr w:type="gramEnd"/>
      <w:r w:rsidRPr="00C877A4">
        <w:rPr>
          <w:sz w:val="26"/>
          <w:szCs w:val="26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</w:t>
      </w:r>
    </w:p>
    <w:p w:rsidR="00302403" w:rsidRPr="00C877A4" w:rsidRDefault="00302403" w:rsidP="00302403">
      <w:pPr>
        <w:ind w:firstLine="708"/>
        <w:jc w:val="both"/>
        <w:rPr>
          <w:sz w:val="26"/>
          <w:szCs w:val="26"/>
        </w:rPr>
      </w:pPr>
      <w:r w:rsidRPr="00C877A4">
        <w:rPr>
          <w:sz w:val="26"/>
          <w:szCs w:val="26"/>
        </w:rPr>
        <w:t>Контроль за целевым и эффективным использованием бюджетных средств осуществляется главным распорядителем бюджетных средств.</w:t>
      </w:r>
    </w:p>
    <w:p w:rsidR="00302403" w:rsidRPr="00C877A4" w:rsidRDefault="00302403" w:rsidP="0030240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302403" w:rsidRPr="00C877A4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2403" w:rsidRPr="00C877A4" w:rsidRDefault="00302403" w:rsidP="00302403">
      <w:pPr>
        <w:ind w:firstLine="709"/>
        <w:jc w:val="both"/>
        <w:rPr>
          <w:sz w:val="26"/>
          <w:szCs w:val="26"/>
        </w:rPr>
      </w:pPr>
    </w:p>
    <w:p w:rsidR="00302403" w:rsidRPr="00871384" w:rsidRDefault="00302403" w:rsidP="00302403">
      <w:pPr>
        <w:pStyle w:val="ConsPlusCell"/>
        <w:rPr>
          <w:sz w:val="24"/>
          <w:szCs w:val="24"/>
        </w:rPr>
        <w:sectPr w:rsidR="00302403" w:rsidRPr="00871384" w:rsidSect="006635E0">
          <w:pgSz w:w="11905" w:h="16838"/>
          <w:pgMar w:top="993" w:right="850" w:bottom="993" w:left="1701" w:header="425" w:footer="720" w:gutter="0"/>
          <w:cols w:space="720"/>
          <w:noEndnote/>
          <w:titlePg/>
          <w:docGrid w:linePitch="381"/>
        </w:sectPr>
      </w:pPr>
    </w:p>
    <w:p w:rsidR="00302403" w:rsidRPr="00C877A4" w:rsidRDefault="00302403" w:rsidP="00302403">
      <w:pPr>
        <w:ind w:left="9639"/>
        <w:rPr>
          <w:sz w:val="20"/>
          <w:szCs w:val="20"/>
        </w:rPr>
      </w:pPr>
      <w:r w:rsidRPr="00C877A4">
        <w:rPr>
          <w:sz w:val="20"/>
          <w:szCs w:val="20"/>
        </w:rPr>
        <w:lastRenderedPageBreak/>
        <w:t>Приложение к паспорту подпрограммы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</w:t>
      </w:r>
      <w:proofErr w:type="gramStart"/>
      <w:r w:rsidRPr="00C877A4">
        <w:rPr>
          <w:sz w:val="20"/>
          <w:szCs w:val="20"/>
        </w:rPr>
        <w:t>.р</w:t>
      </w:r>
      <w:proofErr w:type="gramEnd"/>
      <w:r w:rsidRPr="00C877A4">
        <w:rPr>
          <w:sz w:val="20"/>
          <w:szCs w:val="20"/>
        </w:rPr>
        <w:t>еализуемой в рамках муниципальной программы Енисейского района «Обеспечение безопасности населения Енисейского района»</w:t>
      </w:r>
    </w:p>
    <w:p w:rsidR="00302403" w:rsidRPr="00871384" w:rsidRDefault="00302403" w:rsidP="00302403">
      <w:pPr>
        <w:rPr>
          <w:sz w:val="24"/>
          <w:szCs w:val="24"/>
        </w:rPr>
      </w:pPr>
    </w:p>
    <w:tbl>
      <w:tblPr>
        <w:tblpPr w:leftFromText="180" w:rightFromText="180" w:vertAnchor="text" w:horzAnchor="margin" w:tblpX="-344" w:tblpY="-43"/>
        <w:tblW w:w="14104" w:type="dxa"/>
        <w:tblLayout w:type="fixed"/>
        <w:tblLook w:val="00A0" w:firstRow="1" w:lastRow="0" w:firstColumn="1" w:lastColumn="0" w:noHBand="0" w:noVBand="0"/>
      </w:tblPr>
      <w:tblGrid>
        <w:gridCol w:w="534"/>
        <w:gridCol w:w="1072"/>
        <w:gridCol w:w="2755"/>
        <w:gridCol w:w="900"/>
        <w:gridCol w:w="3211"/>
        <w:gridCol w:w="1560"/>
        <w:gridCol w:w="1639"/>
        <w:gridCol w:w="1195"/>
        <w:gridCol w:w="1238"/>
      </w:tblGrid>
      <w:tr w:rsidR="00302403" w:rsidRPr="00871384" w:rsidTr="00302403">
        <w:trPr>
          <w:trHeight w:val="813"/>
        </w:trPr>
        <w:tc>
          <w:tcPr>
            <w:tcW w:w="14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b/>
                <w:bCs/>
                <w:sz w:val="24"/>
                <w:szCs w:val="24"/>
              </w:rPr>
              <w:t xml:space="preserve">Перечень и значения показателей результативности подпрограммы 1 </w:t>
            </w:r>
            <w:r w:rsidRPr="00871384">
              <w:rPr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</w:p>
        </w:tc>
      </w:tr>
      <w:tr w:rsidR="00302403" w:rsidRPr="00871384" w:rsidTr="00302403">
        <w:trPr>
          <w:trHeight w:val="4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 xml:space="preserve">№ </w:t>
            </w:r>
            <w:proofErr w:type="gramStart"/>
            <w:r w:rsidRPr="00C877A4">
              <w:rPr>
                <w:sz w:val="24"/>
                <w:szCs w:val="24"/>
              </w:rPr>
              <w:t>п</w:t>
            </w:r>
            <w:proofErr w:type="gramEnd"/>
            <w:r w:rsidRPr="00C877A4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302403" w:rsidRPr="00871384" w:rsidTr="00302403">
        <w:trPr>
          <w:trHeight w:val="54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2022 год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2023год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2024 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2025 год</w:t>
            </w:r>
          </w:p>
        </w:tc>
      </w:tr>
      <w:tr w:rsidR="00302403" w:rsidRPr="00871384" w:rsidTr="00302403">
        <w:trPr>
          <w:trHeight w:val="588"/>
        </w:trPr>
        <w:tc>
          <w:tcPr>
            <w:tcW w:w="14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02403" w:rsidRPr="00C877A4" w:rsidRDefault="00302403" w:rsidP="00302403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Цель: 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</w:tr>
      <w:tr w:rsidR="00302403" w:rsidRPr="00871384" w:rsidTr="00302403">
        <w:trPr>
          <w:trHeight w:val="566"/>
        </w:trPr>
        <w:tc>
          <w:tcPr>
            <w:tcW w:w="14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02403" w:rsidRPr="00C877A4" w:rsidRDefault="00302403" w:rsidP="00302403">
            <w:pPr>
              <w:jc w:val="both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Задача 1: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302403" w:rsidRPr="00871384" w:rsidTr="00302403">
        <w:trPr>
          <w:trHeight w:val="10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C877A4" w:rsidRDefault="00302403" w:rsidP="00302403">
            <w:pPr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Количество приобретенного оборудования (радиотелефонной связи) для АСФ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Ед.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10 ед.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10 ед.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10 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10 ед.</w:t>
            </w:r>
          </w:p>
        </w:tc>
      </w:tr>
      <w:tr w:rsidR="00302403" w:rsidRPr="00871384" w:rsidTr="00302403">
        <w:trPr>
          <w:trHeight w:val="10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C877A4" w:rsidRDefault="00302403" w:rsidP="00302403">
            <w:pPr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Ед.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Нормативн</w:t>
            </w:r>
            <w:proofErr w:type="gramStart"/>
            <w:r w:rsidRPr="00C877A4">
              <w:rPr>
                <w:sz w:val="24"/>
                <w:szCs w:val="24"/>
              </w:rPr>
              <w:t>о-</w:t>
            </w:r>
            <w:proofErr w:type="gramEnd"/>
            <w:r w:rsidRPr="00C877A4">
              <w:rPr>
                <w:sz w:val="24"/>
                <w:szCs w:val="24"/>
              </w:rPr>
              <w:t xml:space="preserve"> правой акт Администрации Енисейского района о передачи на баланс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1ед. МТС*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1ед. МТС*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1ед. МТС*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1ед. МТС*</w:t>
            </w:r>
          </w:p>
        </w:tc>
      </w:tr>
      <w:tr w:rsidR="00302403" w:rsidRPr="00871384" w:rsidTr="00302403">
        <w:trPr>
          <w:trHeight w:val="10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C877A4" w:rsidRDefault="00302403" w:rsidP="00302403">
            <w:pPr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Шт.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 xml:space="preserve">Отчет о выдачи памяток для распространения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5000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5000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5000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5000</w:t>
            </w:r>
          </w:p>
        </w:tc>
      </w:tr>
      <w:tr w:rsidR="00302403" w:rsidRPr="00871384" w:rsidTr="00302403">
        <w:trPr>
          <w:trHeight w:val="464"/>
        </w:trPr>
        <w:tc>
          <w:tcPr>
            <w:tcW w:w="141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C877A4" w:rsidRDefault="00302403" w:rsidP="00302403">
            <w:pPr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lastRenderedPageBreak/>
              <w:t>Задача 2: Профилактика правонарушений и укрепление общественного порядка.</w:t>
            </w:r>
          </w:p>
        </w:tc>
      </w:tr>
      <w:tr w:rsidR="00302403" w:rsidRPr="000C0FBA" w:rsidTr="00302403">
        <w:trPr>
          <w:trHeight w:val="10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C877A4" w:rsidRDefault="00302403" w:rsidP="00302403">
            <w:pPr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 xml:space="preserve">Площадь химического уничтожения </w:t>
            </w:r>
            <w:proofErr w:type="spellStart"/>
            <w:r w:rsidRPr="00C877A4">
              <w:rPr>
                <w:sz w:val="24"/>
                <w:szCs w:val="24"/>
              </w:rPr>
              <w:t>наркосодержащих</w:t>
            </w:r>
            <w:proofErr w:type="spellEnd"/>
            <w:r w:rsidRPr="00C877A4"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га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7,6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10</w:t>
            </w:r>
          </w:p>
        </w:tc>
      </w:tr>
      <w:tr w:rsidR="00302403" w:rsidRPr="00871384" w:rsidTr="00302403">
        <w:trPr>
          <w:trHeight w:val="10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C877A4" w:rsidRDefault="00302403" w:rsidP="00302403">
            <w:pPr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Количество размещённого информационного  материала  сети Интернет (</w:t>
            </w:r>
            <w:proofErr w:type="spellStart"/>
            <w:r w:rsidRPr="00C877A4">
              <w:rPr>
                <w:sz w:val="24"/>
                <w:szCs w:val="24"/>
              </w:rPr>
              <w:t>оф</w:t>
            </w:r>
            <w:proofErr w:type="gramStart"/>
            <w:r w:rsidRPr="00C877A4">
              <w:rPr>
                <w:sz w:val="24"/>
                <w:szCs w:val="24"/>
              </w:rPr>
              <w:t>.с</w:t>
            </w:r>
            <w:proofErr w:type="gramEnd"/>
            <w:r w:rsidRPr="00C877A4">
              <w:rPr>
                <w:sz w:val="24"/>
                <w:szCs w:val="24"/>
              </w:rPr>
              <w:t>айт</w:t>
            </w:r>
            <w:proofErr w:type="spellEnd"/>
            <w:r w:rsidRPr="00C877A4">
              <w:rPr>
                <w:sz w:val="24"/>
                <w:szCs w:val="24"/>
              </w:rPr>
              <w:t xml:space="preserve"> администрации района,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оф.страницы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C877A4">
              <w:rPr>
                <w:sz w:val="24"/>
                <w:szCs w:val="24"/>
              </w:rPr>
              <w:t xml:space="preserve">по предупреждению преступлений совершаемых бесконтактным способом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публикаций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Выписка  МБУ «Центр информации, информатизации и поддержки общественных инициатив Енисейского района» о количестве размещенных пуб</w:t>
            </w:r>
            <w:r>
              <w:rPr>
                <w:sz w:val="24"/>
                <w:szCs w:val="24"/>
              </w:rPr>
              <w:t>л</w:t>
            </w:r>
            <w:r w:rsidRPr="00C877A4">
              <w:rPr>
                <w:sz w:val="24"/>
                <w:szCs w:val="24"/>
              </w:rPr>
              <w:t>икаций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Не менее 30</w:t>
            </w:r>
          </w:p>
        </w:tc>
      </w:tr>
      <w:tr w:rsidR="00302403" w:rsidRPr="00871384" w:rsidTr="00302403">
        <w:trPr>
          <w:trHeight w:val="10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C877A4" w:rsidRDefault="00302403" w:rsidP="00302403">
            <w:pPr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Количество изготовленного (приобретенного) наглядного материала (буклеты, брошюры и пр.) по вопросам предупреждения употребления наркотических средств и злоупотребления алкогольной, спиртосодержащей продукции.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77A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1500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C877A4">
              <w:rPr>
                <w:sz w:val="24"/>
                <w:szCs w:val="24"/>
              </w:rPr>
              <w:t>0</w:t>
            </w:r>
          </w:p>
        </w:tc>
      </w:tr>
      <w:tr w:rsidR="00302403" w:rsidRPr="00871384" w:rsidTr="00302403">
        <w:trPr>
          <w:trHeight w:val="10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C877A4" w:rsidRDefault="00302403" w:rsidP="00302403">
            <w:pPr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Количество оборудованных общественных  мест  и мест массового пребывания людей обзорными камерами видеонаблюдения.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Ед.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C877A4" w:rsidRDefault="00302403" w:rsidP="00302403">
            <w:pPr>
              <w:jc w:val="center"/>
              <w:rPr>
                <w:sz w:val="24"/>
                <w:szCs w:val="24"/>
              </w:rPr>
            </w:pPr>
            <w:r w:rsidRPr="00C877A4">
              <w:rPr>
                <w:sz w:val="24"/>
                <w:szCs w:val="24"/>
              </w:rPr>
              <w:t>1</w:t>
            </w:r>
          </w:p>
        </w:tc>
      </w:tr>
      <w:tr w:rsidR="00302403" w:rsidRPr="00871384" w:rsidTr="0030240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302403" w:rsidRPr="00871384" w:rsidRDefault="00302403" w:rsidP="00302403">
            <w:pPr>
              <w:pStyle w:val="ConsPlusCell"/>
              <w:jc w:val="both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Примечание *</w:t>
            </w:r>
          </w:p>
        </w:tc>
        <w:tc>
          <w:tcPr>
            <w:tcW w:w="12498" w:type="dxa"/>
            <w:gridSpan w:val="7"/>
            <w:tcBorders>
              <w:top w:val="single" w:sz="4" w:space="0" w:color="auto"/>
            </w:tcBorders>
          </w:tcPr>
          <w:p w:rsidR="00302403" w:rsidRPr="00871384" w:rsidRDefault="00302403" w:rsidP="00302403">
            <w:pPr>
              <w:pStyle w:val="ConsPlusCell"/>
              <w:jc w:val="both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- МТ</w:t>
            </w:r>
            <w:proofErr w:type="gramStart"/>
            <w:r w:rsidRPr="00871384">
              <w:rPr>
                <w:sz w:val="24"/>
                <w:szCs w:val="24"/>
              </w:rPr>
              <w:t>С-</w:t>
            </w:r>
            <w:proofErr w:type="gramEnd"/>
            <w:r w:rsidRPr="00871384">
              <w:rPr>
                <w:sz w:val="24"/>
                <w:szCs w:val="24"/>
              </w:rPr>
              <w:t xml:space="preserve"> Материально технические средства.</w:t>
            </w:r>
          </w:p>
        </w:tc>
      </w:tr>
    </w:tbl>
    <w:p w:rsidR="00302403" w:rsidRDefault="00302403" w:rsidP="00302403">
      <w:pPr>
        <w:pStyle w:val="ConsPlusCell"/>
        <w:jc w:val="both"/>
        <w:rPr>
          <w:sz w:val="24"/>
          <w:szCs w:val="24"/>
        </w:rPr>
      </w:pPr>
    </w:p>
    <w:p w:rsidR="00302403" w:rsidRPr="00871384" w:rsidRDefault="00302403" w:rsidP="00302403">
      <w:pPr>
        <w:pStyle w:val="ConsPlusCell"/>
        <w:jc w:val="both"/>
        <w:rPr>
          <w:sz w:val="24"/>
          <w:szCs w:val="24"/>
        </w:rPr>
        <w:sectPr w:rsidR="00302403" w:rsidRPr="00871384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302403" w:rsidRPr="00C877A4" w:rsidRDefault="00302403" w:rsidP="00302403">
      <w:pPr>
        <w:ind w:left="9639"/>
        <w:rPr>
          <w:sz w:val="20"/>
          <w:szCs w:val="20"/>
        </w:rPr>
      </w:pPr>
      <w:r w:rsidRPr="00C877A4">
        <w:rPr>
          <w:sz w:val="20"/>
          <w:szCs w:val="20"/>
        </w:rPr>
        <w:lastRenderedPageBreak/>
        <w:t xml:space="preserve">Приложение № 1 </w:t>
      </w:r>
    </w:p>
    <w:p w:rsidR="00302403" w:rsidRPr="003D17A9" w:rsidRDefault="00302403" w:rsidP="00302403">
      <w:pPr>
        <w:ind w:left="9639"/>
        <w:rPr>
          <w:sz w:val="20"/>
          <w:szCs w:val="20"/>
        </w:rPr>
      </w:pPr>
      <w:r w:rsidRPr="00C877A4">
        <w:rPr>
          <w:sz w:val="20"/>
          <w:szCs w:val="20"/>
        </w:rPr>
        <w:t>к подпрограмме 1 «Обеспечение защиты населения, территорий, объектов жизнеобеспечения населения от угроз природного и техногенного характера, угроз т</w:t>
      </w:r>
      <w:r>
        <w:rPr>
          <w:sz w:val="20"/>
          <w:szCs w:val="20"/>
        </w:rPr>
        <w:t>еррористической направленности»</w:t>
      </w:r>
    </w:p>
    <w:p w:rsidR="00302403" w:rsidRDefault="00302403" w:rsidP="00302403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1134"/>
        <w:gridCol w:w="1868"/>
        <w:gridCol w:w="911"/>
        <w:gridCol w:w="905"/>
        <w:gridCol w:w="1390"/>
        <w:gridCol w:w="896"/>
        <w:gridCol w:w="924"/>
        <w:gridCol w:w="924"/>
        <w:gridCol w:w="924"/>
        <w:gridCol w:w="996"/>
        <w:gridCol w:w="1857"/>
      </w:tblGrid>
      <w:tr w:rsidR="00302403" w:rsidRPr="003D17A9" w:rsidTr="00302403">
        <w:trPr>
          <w:trHeight w:val="315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7A9">
              <w:rPr>
                <w:b/>
                <w:bCs/>
                <w:color w:val="000000"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</w:tc>
      </w:tr>
      <w:tr w:rsidR="00302403" w:rsidRPr="003D17A9" w:rsidTr="00302403">
        <w:trPr>
          <w:trHeight w:val="630"/>
        </w:trPr>
        <w:tc>
          <w:tcPr>
            <w:tcW w:w="1447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7A9">
              <w:rPr>
                <w:b/>
                <w:bCs/>
                <w:color w:val="000000"/>
                <w:sz w:val="24"/>
                <w:szCs w:val="24"/>
              </w:rPr>
              <w:t xml:space="preserve">подпрограммы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 </w:t>
            </w:r>
          </w:p>
        </w:tc>
      </w:tr>
      <w:tr w:rsidR="00302403" w:rsidRPr="003D17A9" w:rsidTr="00302403">
        <w:trPr>
          <w:trHeight w:val="880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Цель, задачи, мероприятия подпрограммы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7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302403" w:rsidRPr="003D17A9" w:rsidTr="00302403">
        <w:trPr>
          <w:trHeight w:val="251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D17A9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16"/>
                <w:szCs w:val="16"/>
              </w:rPr>
            </w:pPr>
            <w:r w:rsidRPr="003D17A9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</w:p>
        </w:tc>
      </w:tr>
      <w:tr w:rsidR="00302403" w:rsidRPr="003D17A9" w:rsidTr="00302403">
        <w:trPr>
          <w:trHeight w:val="918"/>
        </w:trPr>
        <w:tc>
          <w:tcPr>
            <w:tcW w:w="88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1265,1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2403" w:rsidRPr="003D17A9" w:rsidTr="00302403">
        <w:trPr>
          <w:trHeight w:val="683"/>
        </w:trPr>
        <w:tc>
          <w:tcPr>
            <w:tcW w:w="88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345,3</w:t>
            </w: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</w:tr>
      <w:tr w:rsidR="00302403" w:rsidRPr="003D17A9" w:rsidTr="00302403">
        <w:trPr>
          <w:trHeight w:val="1305"/>
        </w:trPr>
        <w:tc>
          <w:tcPr>
            <w:tcW w:w="28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1.Совершенствование и развитие районной системы мониторинга и предупреждения ЧС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3D17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0"/>
                <w:szCs w:val="20"/>
              </w:rPr>
            </w:pPr>
            <w:r w:rsidRPr="003D17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2403" w:rsidRPr="003D17A9" w:rsidTr="00302403">
        <w:trPr>
          <w:trHeight w:val="300"/>
        </w:trPr>
        <w:tc>
          <w:tcPr>
            <w:tcW w:w="28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</w:p>
        </w:tc>
      </w:tr>
      <w:tr w:rsidR="00302403" w:rsidRPr="003D17A9" w:rsidTr="00302403">
        <w:trPr>
          <w:trHeight w:val="300"/>
        </w:trPr>
        <w:tc>
          <w:tcPr>
            <w:tcW w:w="28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</w:p>
        </w:tc>
      </w:tr>
      <w:tr w:rsidR="00302403" w:rsidRPr="003D17A9" w:rsidTr="00302403">
        <w:trPr>
          <w:trHeight w:val="300"/>
        </w:trPr>
        <w:tc>
          <w:tcPr>
            <w:tcW w:w="28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</w:p>
        </w:tc>
      </w:tr>
      <w:tr w:rsidR="00302403" w:rsidRPr="003D17A9" w:rsidTr="00302403">
        <w:trPr>
          <w:trHeight w:val="276"/>
        </w:trPr>
        <w:tc>
          <w:tcPr>
            <w:tcW w:w="28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</w:p>
        </w:tc>
      </w:tr>
      <w:tr w:rsidR="00302403" w:rsidRPr="003D17A9" w:rsidTr="00302403">
        <w:trPr>
          <w:trHeight w:val="1905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lastRenderedPageBreak/>
              <w:t>1.1.Обеспечение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0</w:t>
            </w:r>
            <w:r w:rsidRPr="003D17A9">
              <w:rPr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510088520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137,7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0"/>
                <w:szCs w:val="20"/>
              </w:rPr>
            </w:pPr>
            <w:r w:rsidRPr="003D17A9">
              <w:rPr>
                <w:color w:val="000000"/>
                <w:sz w:val="20"/>
                <w:szCs w:val="20"/>
              </w:rPr>
              <w:t>Создание резерва на случай возникновения и ликвидации возможных чрезвычайных ситуаций на территории Енисейского района</w:t>
            </w:r>
          </w:p>
        </w:tc>
      </w:tr>
      <w:tr w:rsidR="00302403" w:rsidRPr="003D17A9" w:rsidTr="00302403">
        <w:trPr>
          <w:trHeight w:val="1364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1.2. Приобретение сре</w:t>
            </w:r>
            <w:proofErr w:type="gramStart"/>
            <w:r w:rsidRPr="003D17A9">
              <w:rPr>
                <w:i/>
                <w:iCs/>
                <w:color w:val="000000"/>
                <w:sz w:val="22"/>
                <w:szCs w:val="22"/>
              </w:rPr>
              <w:t>дств св</w:t>
            </w:r>
            <w:proofErr w:type="gramEnd"/>
            <w:r w:rsidRPr="003D17A9">
              <w:rPr>
                <w:i/>
                <w:iCs/>
                <w:color w:val="000000"/>
                <w:sz w:val="22"/>
                <w:szCs w:val="22"/>
              </w:rPr>
              <w:t>язи для оснащения АСФ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0</w:t>
            </w:r>
            <w:r w:rsidRPr="003D17A9">
              <w:rPr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510088520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54,</w:t>
            </w:r>
            <w:r w:rsidRPr="003D17A9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54,</w:t>
            </w:r>
            <w:r w:rsidRPr="003D17A9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54,</w:t>
            </w:r>
            <w:r w:rsidRPr="003D17A9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162,</w:t>
            </w:r>
            <w:r w:rsidRPr="003D17A9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0"/>
                <w:szCs w:val="20"/>
              </w:rPr>
            </w:pPr>
            <w:r w:rsidRPr="003D17A9">
              <w:rPr>
                <w:color w:val="000000"/>
                <w:sz w:val="20"/>
                <w:szCs w:val="20"/>
              </w:rPr>
              <w:t xml:space="preserve">Оснащение АСФ </w:t>
            </w:r>
            <w:proofErr w:type="gramStart"/>
            <w:r w:rsidRPr="003D17A9">
              <w:rPr>
                <w:color w:val="000000"/>
                <w:sz w:val="20"/>
                <w:szCs w:val="20"/>
              </w:rPr>
              <w:t>радио телефонной</w:t>
            </w:r>
            <w:proofErr w:type="gramEnd"/>
            <w:r w:rsidRPr="003D17A9">
              <w:rPr>
                <w:color w:val="000000"/>
                <w:sz w:val="20"/>
                <w:szCs w:val="20"/>
              </w:rPr>
              <w:t xml:space="preserve"> связью в количестве не менее 10 ед. ежегодно. </w:t>
            </w:r>
          </w:p>
        </w:tc>
      </w:tr>
      <w:tr w:rsidR="00302403" w:rsidRPr="003D17A9" w:rsidTr="00302403">
        <w:trPr>
          <w:trHeight w:val="1728"/>
        </w:trPr>
        <w:tc>
          <w:tcPr>
            <w:tcW w:w="28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2.Активизация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Администрация Енисейского района,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0"/>
                <w:szCs w:val="20"/>
              </w:rPr>
            </w:pPr>
            <w:r w:rsidRPr="003D17A9">
              <w:rPr>
                <w:color w:val="000000"/>
                <w:sz w:val="20"/>
                <w:szCs w:val="20"/>
              </w:rPr>
              <w:t>Приобретение памяток и брошюр для дальнейшего распространения в учреждениях района ежегодно не менее 5000 шт.</w:t>
            </w:r>
          </w:p>
        </w:tc>
      </w:tr>
      <w:tr w:rsidR="00302403" w:rsidRPr="003D17A9" w:rsidTr="00302403">
        <w:trPr>
          <w:trHeight w:val="276"/>
        </w:trPr>
        <w:tc>
          <w:tcPr>
            <w:tcW w:w="28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</w:p>
        </w:tc>
      </w:tr>
      <w:tr w:rsidR="00302403" w:rsidRPr="003D17A9" w:rsidTr="00302403">
        <w:trPr>
          <w:cantSplit/>
          <w:trHeight w:val="1728"/>
        </w:trPr>
        <w:tc>
          <w:tcPr>
            <w:tcW w:w="28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4B61D4" w:rsidRDefault="00302403" w:rsidP="00302403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2.1.Изготовление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0</w:t>
            </w:r>
            <w:r w:rsidRPr="003D17A9">
              <w:rPr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510088510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D17A9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61D4">
              <w:rPr>
                <w:i/>
                <w:iCs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</w:p>
        </w:tc>
      </w:tr>
      <w:tr w:rsidR="00302403" w:rsidRPr="003D17A9" w:rsidTr="00302403">
        <w:trPr>
          <w:trHeight w:val="276"/>
        </w:trPr>
        <w:tc>
          <w:tcPr>
            <w:tcW w:w="28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</w:p>
        </w:tc>
      </w:tr>
      <w:tr w:rsidR="00302403" w:rsidRPr="003D17A9" w:rsidTr="00302403">
        <w:trPr>
          <w:cantSplit/>
          <w:trHeight w:val="330"/>
        </w:trPr>
        <w:tc>
          <w:tcPr>
            <w:tcW w:w="88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Задача: Профилактика правонарушений и укрепление общественного порядка.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306,6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306,6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919,8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2403" w:rsidRPr="003D17A9" w:rsidTr="00302403">
        <w:trPr>
          <w:cantSplit/>
          <w:trHeight w:val="1905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lastRenderedPageBreak/>
              <w:t>3. 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3D17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…0084510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  <w:r w:rsidRPr="003D17A9">
              <w:rPr>
                <w:color w:val="000000"/>
                <w:sz w:val="20"/>
                <w:szCs w:val="20"/>
              </w:rPr>
              <w:t xml:space="preserve">к 2025 году площадь уничтоженных </w:t>
            </w:r>
            <w:proofErr w:type="spellStart"/>
            <w:r w:rsidRPr="003D17A9">
              <w:rPr>
                <w:color w:val="000000"/>
                <w:sz w:val="20"/>
                <w:szCs w:val="20"/>
              </w:rPr>
              <w:t>наркосодержащих</w:t>
            </w:r>
            <w:proofErr w:type="spellEnd"/>
            <w:r w:rsidRPr="003D17A9">
              <w:rPr>
                <w:color w:val="000000"/>
                <w:sz w:val="20"/>
                <w:szCs w:val="20"/>
              </w:rPr>
              <w:t xml:space="preserve"> растений составит не менее 15 га.</w:t>
            </w:r>
          </w:p>
        </w:tc>
      </w:tr>
      <w:tr w:rsidR="00302403" w:rsidRPr="003D17A9" w:rsidTr="00302403">
        <w:trPr>
          <w:cantSplit/>
          <w:trHeight w:val="1905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4. Профилактика алкоголизма и наркомании изготовление (приобретение) наглядных материалов (буклетов, брошюр и пр.) в части предупреждения злоупотребления алкогольной и спиртосодержащей продукции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3D17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  <w:r w:rsidRPr="003D17A9">
              <w:rPr>
                <w:color w:val="000000"/>
                <w:sz w:val="20"/>
                <w:szCs w:val="20"/>
              </w:rPr>
              <w:t>Изготовление (приобретение) 1500 ед. наглядного материала и распространение по населенным пунктам</w:t>
            </w:r>
          </w:p>
        </w:tc>
      </w:tr>
      <w:tr w:rsidR="00302403" w:rsidRPr="003D17A9" w:rsidTr="00302403">
        <w:trPr>
          <w:cantSplit/>
          <w:trHeight w:val="1590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5. Оборудование общественных мест и мест массового пребывания людей обзорными камерами видеонаблюдения.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Pr="003D1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Pr="003D1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Pr="003D1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</w:t>
            </w:r>
            <w:r w:rsidRPr="003D1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  <w:r w:rsidRPr="003D17A9">
              <w:rPr>
                <w:color w:val="000000"/>
                <w:sz w:val="20"/>
                <w:szCs w:val="20"/>
              </w:rPr>
              <w:t>К концу 2025 году количество установленных видеокамер составит не менее 3-х.</w:t>
            </w:r>
          </w:p>
        </w:tc>
      </w:tr>
      <w:tr w:rsidR="00302403" w:rsidRPr="003D17A9" w:rsidTr="00302403">
        <w:trPr>
          <w:cantSplit/>
          <w:trHeight w:val="1905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 xml:space="preserve">6. Профилактические мероприятия по предупреждению преступлений совершаемых бесконтактным способом.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8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Мероприятие не предусматривает финансирование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rPr>
                <w:color w:val="000000"/>
                <w:sz w:val="20"/>
                <w:szCs w:val="20"/>
              </w:rPr>
            </w:pPr>
            <w:r w:rsidRPr="003D17A9">
              <w:rPr>
                <w:color w:val="000000"/>
                <w:sz w:val="20"/>
                <w:szCs w:val="20"/>
              </w:rPr>
              <w:t>Размещение информационного материала в соц</w:t>
            </w:r>
            <w:proofErr w:type="gramStart"/>
            <w:r w:rsidRPr="003D17A9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D17A9">
              <w:rPr>
                <w:color w:val="000000"/>
                <w:sz w:val="20"/>
                <w:szCs w:val="20"/>
              </w:rPr>
              <w:t>етях и на официальном интернет сайте администрации Енисейского района</w:t>
            </w:r>
          </w:p>
        </w:tc>
      </w:tr>
      <w:tr w:rsidR="00302403" w:rsidRPr="003D17A9" w:rsidTr="00302403">
        <w:trPr>
          <w:cantSplit/>
          <w:trHeight w:val="630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1265,1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2403" w:rsidRPr="003D17A9" w:rsidTr="00302403">
        <w:trPr>
          <w:cantSplit/>
          <w:trHeight w:val="523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ГРБС 1: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3D17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center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1265,1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403" w:rsidRPr="003D17A9" w:rsidRDefault="00302403" w:rsidP="00302403">
            <w:pPr>
              <w:jc w:val="both"/>
              <w:rPr>
                <w:color w:val="000000"/>
                <w:sz w:val="24"/>
                <w:szCs w:val="24"/>
              </w:rPr>
            </w:pPr>
            <w:r w:rsidRPr="003D17A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02403" w:rsidRPr="00871384" w:rsidRDefault="00302403" w:rsidP="00302403">
      <w:pPr>
        <w:autoSpaceDE w:val="0"/>
        <w:autoSpaceDN w:val="0"/>
        <w:jc w:val="both"/>
        <w:rPr>
          <w:sz w:val="24"/>
          <w:szCs w:val="24"/>
        </w:rPr>
        <w:sectPr w:rsidR="00302403" w:rsidRPr="00871384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302403" w:rsidRPr="00871384" w:rsidRDefault="00302403" w:rsidP="00302403">
      <w:pPr>
        <w:pStyle w:val="ConsPlusNormal"/>
        <w:tabs>
          <w:tab w:val="left" w:pos="142"/>
          <w:tab w:val="left" w:pos="6096"/>
        </w:tabs>
        <w:ind w:left="5600" w:firstLine="0"/>
        <w:rPr>
          <w:rFonts w:ascii="Times New Roman" w:hAnsi="Times New Roman"/>
          <w:sz w:val="24"/>
          <w:szCs w:val="24"/>
        </w:rPr>
      </w:pPr>
      <w:r w:rsidRPr="00871384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302403" w:rsidRPr="00871384" w:rsidRDefault="00302403" w:rsidP="00302403">
      <w:pPr>
        <w:pStyle w:val="ConsPlusNormal"/>
        <w:tabs>
          <w:tab w:val="left" w:pos="6096"/>
        </w:tabs>
        <w:ind w:left="5600" w:firstLine="0"/>
        <w:outlineLvl w:val="2"/>
        <w:rPr>
          <w:rFonts w:ascii="Times New Roman" w:hAnsi="Times New Roman"/>
          <w:sz w:val="24"/>
          <w:szCs w:val="24"/>
        </w:rPr>
      </w:pPr>
      <w:r w:rsidRPr="00871384">
        <w:rPr>
          <w:rFonts w:ascii="Times New Roman" w:hAnsi="Times New Roman"/>
          <w:sz w:val="24"/>
          <w:szCs w:val="24"/>
        </w:rPr>
        <w:t>к муниципальной программе Енисейского района</w:t>
      </w:r>
    </w:p>
    <w:p w:rsidR="00302403" w:rsidRPr="00871384" w:rsidRDefault="00302403" w:rsidP="00302403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sz w:val="24"/>
          <w:szCs w:val="24"/>
        </w:rPr>
      </w:pPr>
      <w:r w:rsidRPr="00871384">
        <w:rPr>
          <w:sz w:val="24"/>
          <w:szCs w:val="24"/>
        </w:rPr>
        <w:t>«Обеспечение безопасности населения Енисейского района»</w:t>
      </w:r>
    </w:p>
    <w:p w:rsidR="00302403" w:rsidRPr="00871384" w:rsidRDefault="00302403" w:rsidP="00302403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sz w:val="24"/>
          <w:szCs w:val="24"/>
        </w:rPr>
      </w:pP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58E">
        <w:rPr>
          <w:b/>
          <w:bCs/>
          <w:sz w:val="26"/>
          <w:szCs w:val="26"/>
        </w:rPr>
        <w:t xml:space="preserve">Подпрограмма 2 </w:t>
      </w: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D358E">
        <w:rPr>
          <w:b/>
          <w:bCs/>
          <w:sz w:val="26"/>
          <w:szCs w:val="26"/>
        </w:rPr>
        <w:t>«Организация и осуществление мероприятий по территориальной и гражданской обороне»</w:t>
      </w:r>
    </w:p>
    <w:p w:rsidR="00302403" w:rsidRPr="006D358E" w:rsidRDefault="00302403" w:rsidP="00302403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6D358E">
        <w:rPr>
          <w:b/>
          <w:sz w:val="26"/>
          <w:szCs w:val="26"/>
        </w:rPr>
        <w:t>1.Паспорт подпрограммы</w:t>
      </w:r>
    </w:p>
    <w:tbl>
      <w:tblPr>
        <w:tblW w:w="50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96"/>
      </w:tblGrid>
      <w:tr w:rsidR="00302403" w:rsidRPr="006D358E" w:rsidTr="00302403">
        <w:trPr>
          <w:trHeight w:val="942"/>
        </w:trPr>
        <w:tc>
          <w:tcPr>
            <w:tcW w:w="1539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461" w:type="pct"/>
          </w:tcPr>
          <w:p w:rsidR="00302403" w:rsidRPr="006D358E" w:rsidRDefault="00302403" w:rsidP="00302403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358E">
              <w:rPr>
                <w:bCs/>
                <w:sz w:val="26"/>
                <w:szCs w:val="26"/>
              </w:rPr>
              <w:t xml:space="preserve">«Организация и осуществление мероприятий по территориальной и гражданской обороне» </w:t>
            </w:r>
          </w:p>
        </w:tc>
      </w:tr>
      <w:tr w:rsidR="00302403" w:rsidRPr="006D358E" w:rsidTr="00302403">
        <w:trPr>
          <w:trHeight w:val="1395"/>
        </w:trPr>
        <w:tc>
          <w:tcPr>
            <w:tcW w:w="1539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«Обеспечение безопасности населения Енисейского района»</w:t>
            </w:r>
          </w:p>
        </w:tc>
      </w:tr>
      <w:tr w:rsidR="00302403" w:rsidRPr="006D358E" w:rsidTr="00302403">
        <w:trPr>
          <w:trHeight w:val="551"/>
        </w:trPr>
        <w:tc>
          <w:tcPr>
            <w:tcW w:w="1539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3461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jc w:val="both"/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МКУ «Управление по ГО, ЧС и безопасности Енисейского района»;</w:t>
            </w:r>
          </w:p>
        </w:tc>
      </w:tr>
      <w:tr w:rsidR="00302403" w:rsidRPr="006D358E" w:rsidTr="00302403">
        <w:trPr>
          <w:trHeight w:val="1692"/>
        </w:trPr>
        <w:tc>
          <w:tcPr>
            <w:tcW w:w="1539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461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jc w:val="both"/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302403" w:rsidRPr="006D358E" w:rsidTr="00302403">
        <w:trPr>
          <w:trHeight w:val="1136"/>
        </w:trPr>
        <w:tc>
          <w:tcPr>
            <w:tcW w:w="1539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3461" w:type="pct"/>
          </w:tcPr>
          <w:p w:rsidR="00302403" w:rsidRPr="006D358E" w:rsidRDefault="00302403" w:rsidP="00302403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Цель: повышение безопасности населения Енисейского района.</w:t>
            </w:r>
          </w:p>
          <w:p w:rsidR="00302403" w:rsidRPr="006D358E" w:rsidRDefault="00302403" w:rsidP="00302403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Задача: Обеспечение профилактики и укрепление материально-технической базы территорий района;</w:t>
            </w:r>
          </w:p>
        </w:tc>
      </w:tr>
      <w:tr w:rsidR="00302403" w:rsidRPr="006D358E" w:rsidTr="00302403">
        <w:trPr>
          <w:trHeight w:val="969"/>
        </w:trPr>
        <w:tc>
          <w:tcPr>
            <w:tcW w:w="1539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302403" w:rsidRPr="006D358E" w:rsidRDefault="00302403" w:rsidP="00302403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  <w:sz w:val="26"/>
                <w:szCs w:val="26"/>
              </w:rPr>
            </w:pPr>
            <w:r w:rsidRPr="006D358E">
              <w:rPr>
                <w:spacing w:val="-1"/>
                <w:sz w:val="26"/>
                <w:szCs w:val="26"/>
              </w:rPr>
              <w:t>Ожидаемые результаты приведены в приложении к паспорту подпрограммы.</w:t>
            </w:r>
          </w:p>
        </w:tc>
      </w:tr>
      <w:tr w:rsidR="00302403" w:rsidRPr="006D358E" w:rsidTr="00302403">
        <w:trPr>
          <w:trHeight w:val="571"/>
        </w:trPr>
        <w:tc>
          <w:tcPr>
            <w:tcW w:w="1539" w:type="pct"/>
          </w:tcPr>
          <w:p w:rsidR="00302403" w:rsidRPr="006D358E" w:rsidRDefault="00302403" w:rsidP="00302403">
            <w:pPr>
              <w:spacing w:line="276" w:lineRule="auto"/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3461" w:type="pct"/>
          </w:tcPr>
          <w:p w:rsidR="00302403" w:rsidRPr="006D358E" w:rsidRDefault="00302403" w:rsidP="0030240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6D358E">
              <w:rPr>
                <w:bCs/>
                <w:sz w:val="26"/>
                <w:szCs w:val="26"/>
              </w:rPr>
              <w:t>2014-2030 годы</w:t>
            </w:r>
          </w:p>
        </w:tc>
      </w:tr>
      <w:tr w:rsidR="00302403" w:rsidRPr="006D358E" w:rsidTr="00302403">
        <w:trPr>
          <w:trHeight w:val="273"/>
        </w:trPr>
        <w:tc>
          <w:tcPr>
            <w:tcW w:w="1539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iCs/>
                <w:sz w:val="26"/>
                <w:szCs w:val="26"/>
              </w:rPr>
              <w:t xml:space="preserve"> 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6D35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61" w:type="pct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Объем финансирования подпрограммы в 2023 году и плановом перио</w:t>
            </w:r>
            <w:r w:rsidR="00D849DE">
              <w:rPr>
                <w:sz w:val="26"/>
                <w:szCs w:val="26"/>
              </w:rPr>
              <w:t>де 2024-2025 гг. составит 907,8</w:t>
            </w:r>
            <w:r w:rsidRPr="006D358E">
              <w:rPr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302403" w:rsidRPr="006D358E" w:rsidRDefault="00D849DE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 – 302,6 </w:t>
            </w:r>
            <w:r w:rsidR="00302403" w:rsidRPr="006D358E">
              <w:rPr>
                <w:sz w:val="26"/>
                <w:szCs w:val="26"/>
              </w:rPr>
              <w:t xml:space="preserve"> тыс. руб.;</w:t>
            </w:r>
          </w:p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 xml:space="preserve">в 2024 год – </w:t>
            </w:r>
            <w:r w:rsidR="00D849DE">
              <w:rPr>
                <w:sz w:val="26"/>
                <w:szCs w:val="26"/>
              </w:rPr>
              <w:t xml:space="preserve">302,6 </w:t>
            </w:r>
            <w:r w:rsidR="00D849DE" w:rsidRPr="006D358E">
              <w:rPr>
                <w:sz w:val="26"/>
                <w:szCs w:val="26"/>
              </w:rPr>
              <w:t xml:space="preserve"> </w:t>
            </w:r>
            <w:r w:rsidRPr="006D358E">
              <w:rPr>
                <w:sz w:val="26"/>
                <w:szCs w:val="26"/>
              </w:rPr>
              <w:t>тыс. руб.;</w:t>
            </w:r>
          </w:p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 xml:space="preserve">в 2025 год – </w:t>
            </w:r>
            <w:r w:rsidR="00D849DE">
              <w:rPr>
                <w:sz w:val="26"/>
                <w:szCs w:val="26"/>
              </w:rPr>
              <w:t>302,6</w:t>
            </w:r>
            <w:r w:rsidR="00360E82">
              <w:rPr>
                <w:sz w:val="26"/>
                <w:szCs w:val="26"/>
              </w:rPr>
              <w:t xml:space="preserve"> </w:t>
            </w:r>
            <w:r w:rsidRPr="006D358E">
              <w:rPr>
                <w:sz w:val="26"/>
                <w:szCs w:val="26"/>
              </w:rPr>
              <w:t xml:space="preserve"> тыс. руб.</w:t>
            </w:r>
          </w:p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 w:rsidRPr="006D358E">
              <w:rPr>
                <w:sz w:val="26"/>
                <w:szCs w:val="26"/>
              </w:rPr>
              <w:t>за счет средств район</w:t>
            </w:r>
            <w:r w:rsidR="00D849DE">
              <w:rPr>
                <w:sz w:val="26"/>
                <w:szCs w:val="26"/>
              </w:rPr>
              <w:t>ного бюджета – 907,8</w:t>
            </w:r>
            <w:r w:rsidRPr="006D358E">
              <w:rPr>
                <w:sz w:val="26"/>
                <w:szCs w:val="26"/>
              </w:rPr>
              <w:t xml:space="preserve"> тыс. руб., в том числе по годам реализации:</w:t>
            </w:r>
          </w:p>
          <w:p w:rsidR="00302403" w:rsidRPr="006D358E" w:rsidRDefault="00D610EE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 – 302,6</w:t>
            </w:r>
            <w:r w:rsidR="00302403" w:rsidRPr="006D358E">
              <w:rPr>
                <w:sz w:val="26"/>
                <w:szCs w:val="26"/>
              </w:rPr>
              <w:t xml:space="preserve"> тыс. руб.;</w:t>
            </w:r>
          </w:p>
          <w:p w:rsidR="00302403" w:rsidRPr="006D358E" w:rsidRDefault="00D610EE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 – 302,6</w:t>
            </w:r>
            <w:r w:rsidR="00302403" w:rsidRPr="006D358E">
              <w:rPr>
                <w:sz w:val="26"/>
                <w:szCs w:val="26"/>
              </w:rPr>
              <w:t xml:space="preserve"> тыс. руб.;</w:t>
            </w:r>
          </w:p>
          <w:p w:rsidR="00302403" w:rsidRPr="006D358E" w:rsidRDefault="00D610EE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 – 302,6</w:t>
            </w:r>
            <w:r w:rsidR="00302403" w:rsidRPr="006D358E">
              <w:rPr>
                <w:sz w:val="26"/>
                <w:szCs w:val="26"/>
              </w:rPr>
              <w:t xml:space="preserve"> тыс. руб.</w:t>
            </w:r>
          </w:p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6"/>
                <w:szCs w:val="26"/>
              </w:rPr>
            </w:pPr>
          </w:p>
        </w:tc>
      </w:tr>
    </w:tbl>
    <w:p w:rsidR="00302403" w:rsidRPr="006D358E" w:rsidRDefault="00302403" w:rsidP="0030240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302403" w:rsidRPr="006D358E" w:rsidRDefault="00302403" w:rsidP="0030240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D358E">
        <w:rPr>
          <w:b/>
          <w:sz w:val="26"/>
          <w:szCs w:val="26"/>
        </w:rPr>
        <w:t>2. Мероприятия подпрограммы</w:t>
      </w:r>
    </w:p>
    <w:p w:rsidR="00302403" w:rsidRPr="006D358E" w:rsidRDefault="00302403" w:rsidP="00302403">
      <w:pPr>
        <w:pStyle w:val="aff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D358E">
        <w:rPr>
          <w:rFonts w:ascii="Times New Roman" w:hAnsi="Times New Roman"/>
          <w:sz w:val="26"/>
          <w:szCs w:val="26"/>
        </w:rPr>
        <w:lastRenderedPageBreak/>
        <w:t xml:space="preserve">Перечень мероприятий подпрограммы с указанием объемов финансирования представлен в приложении № 1 к подпрограмме 2 </w:t>
      </w:r>
      <w:r w:rsidRPr="006D358E">
        <w:rPr>
          <w:rFonts w:ascii="Times New Roman" w:hAnsi="Times New Roman"/>
          <w:bCs/>
          <w:sz w:val="26"/>
          <w:szCs w:val="26"/>
        </w:rPr>
        <w:t xml:space="preserve">«Организация и осуществление мероприятий по территориальной  и гражданской обороне» </w:t>
      </w:r>
    </w:p>
    <w:p w:rsidR="00302403" w:rsidRPr="006D358E" w:rsidRDefault="00302403" w:rsidP="00302403">
      <w:pPr>
        <w:pStyle w:val="aff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302403" w:rsidRPr="006D358E" w:rsidRDefault="00302403" w:rsidP="00302403">
      <w:pPr>
        <w:pStyle w:val="aff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D358E">
        <w:rPr>
          <w:rFonts w:ascii="Times New Roman" w:hAnsi="Times New Roman"/>
          <w:b/>
          <w:sz w:val="26"/>
          <w:szCs w:val="26"/>
        </w:rPr>
        <w:t>3. Механизм реализации подпрограммы</w:t>
      </w:r>
    </w:p>
    <w:p w:rsidR="00302403" w:rsidRPr="006D35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D358E">
        <w:rPr>
          <w:rFonts w:ascii="Times New Roman" w:hAnsi="Times New Roman"/>
          <w:sz w:val="26"/>
          <w:szCs w:val="26"/>
        </w:rPr>
        <w:t>1. Реализацию подпрограммы осуществляют администрация Енисейского района, МКУ «Управление по ГО, ЧС и безопасности Енисейского района» (далее - Учреждение). Участники подпрограммы  -  муниципальные образования Енисейского района.</w:t>
      </w:r>
    </w:p>
    <w:p w:rsidR="00302403" w:rsidRPr="006D35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D358E">
        <w:rPr>
          <w:rFonts w:ascii="Times New Roman" w:hAnsi="Times New Roman"/>
          <w:sz w:val="26"/>
          <w:szCs w:val="26"/>
        </w:rPr>
        <w:t>2. Ответственным лицом за реализацию мероприятий подпрограммы является – Учреждение.</w:t>
      </w:r>
    </w:p>
    <w:p w:rsidR="00302403" w:rsidRPr="006D35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D358E">
        <w:rPr>
          <w:rFonts w:ascii="Times New Roman" w:hAnsi="Times New Roman"/>
          <w:sz w:val="26"/>
          <w:szCs w:val="26"/>
        </w:rPr>
        <w:t>3. Организационный механизм подпрограммы включает в себя следующее:</w:t>
      </w:r>
    </w:p>
    <w:p w:rsidR="00302403" w:rsidRPr="006D35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D358E">
        <w:rPr>
          <w:rFonts w:ascii="Times New Roman" w:hAnsi="Times New Roman"/>
          <w:sz w:val="26"/>
          <w:szCs w:val="26"/>
        </w:rPr>
        <w:t>- содействие устойчивому функционированию организаций в чрезвычайных ситуациях;</w:t>
      </w:r>
    </w:p>
    <w:p w:rsidR="00302403" w:rsidRPr="006D35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D358E">
        <w:rPr>
          <w:rFonts w:ascii="Times New Roman" w:hAnsi="Times New Roman"/>
          <w:sz w:val="26"/>
          <w:szCs w:val="26"/>
        </w:rPr>
        <w:t>- мониторинг ситуации на водных объектах и оценка уровня пожарной безопасности (организаций, учреждений, жилого сектора) на территории Енисейского района;</w:t>
      </w:r>
    </w:p>
    <w:p w:rsidR="00302403" w:rsidRPr="006D35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D358E">
        <w:rPr>
          <w:rFonts w:ascii="Times New Roman" w:hAnsi="Times New Roman"/>
          <w:sz w:val="26"/>
          <w:szCs w:val="26"/>
        </w:rPr>
        <w:t>- информирование населения через средства массовой информации о прогнозируемых и возникших ЧС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ЧС, обеспечения пожарной безопасности и безопасности людей на водных объектах;</w:t>
      </w: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 xml:space="preserve">- мероприятия по повышению уровня пожарной безопасности предприятий (организаций, учреждений) и жилого сектора на территории Енисейского района; </w:t>
      </w:r>
    </w:p>
    <w:p w:rsidR="00302403" w:rsidRPr="006D358E" w:rsidRDefault="00302403" w:rsidP="00302403">
      <w:pPr>
        <w:ind w:firstLine="708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- обеспечение взаимодействия с ГИМС КГКУ «Спасатель», КГКУ «Противопожарная охрана Красноярского края», ФГКУ «13отряд ФПС по Красноярскому краю»</w:t>
      </w: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- отбор муниципальных образований, для обеспечения первичными мерами пожарной безопасности сельских поселений Енисейского района.</w:t>
      </w: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4. Правовую основу подпрограммы составляют: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Федеральный закон от 21.12.1994№ 69-ФЗ «О пожарной безопасности»;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Федеральный закон от 05.04.2013 № 44-ФЗ «О контрактной  системе  в сфере закупок товаров, работ, услуг для обеспечения государственных и муниципальных нужд»;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Федеральный закон от 21.12.1994 № 68-ФЗ «О защите населения и территории от чрезвычайных ситуаций природного и техногенного характера»;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Федеральный закон от 23.06.2016 N 182-ФЗ "Об основах системы профилактики правонарушений в Российской Федерации";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 xml:space="preserve">5. Мероприятие 1. Обеспечение первичных мер пожарной безопасности. Средства на реализацию данного мероприятия предоставляются бюджету Енисейского района из бюджета Красноярского края на обеспечение первичных мер пожарной безопасности в рамках заключаемого соглашения между администрацией района и агентством по гражданской обороне, чрезвычайным ситуациям и пожарной безопасности Красноярского края. Распределение средств на реализацию мероприятия между муниципальными образованиями Енисейского района осуществляется в соответствии с приложением к соглашению и на </w:t>
      </w:r>
      <w:r w:rsidRPr="006D358E">
        <w:rPr>
          <w:sz w:val="26"/>
          <w:szCs w:val="26"/>
        </w:rPr>
        <w:lastRenderedPageBreak/>
        <w:t>основании заключаемых соглашений. Сроки и формы предоставления отчётности определяются соглашениями.</w:t>
      </w:r>
    </w:p>
    <w:p w:rsidR="00302403" w:rsidRPr="006D358E" w:rsidRDefault="00302403" w:rsidP="00302403">
      <w:pPr>
        <w:ind w:firstLine="708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6. Мероприятие 2. Повышение уровня  безопасности предприятий (организаций, учреждений) и жилого сектора Енисейского района.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 xml:space="preserve">6.1. </w:t>
      </w:r>
      <w:proofErr w:type="spellStart"/>
      <w:r w:rsidRPr="006D358E">
        <w:rPr>
          <w:sz w:val="26"/>
          <w:szCs w:val="26"/>
        </w:rPr>
        <w:t>подмероприятие</w:t>
      </w:r>
      <w:proofErr w:type="spellEnd"/>
      <w:r w:rsidRPr="006D358E">
        <w:rPr>
          <w:sz w:val="26"/>
          <w:szCs w:val="26"/>
        </w:rPr>
        <w:t xml:space="preserve"> 2.1. Устройство и содержание минерализованных полос. В рамках данного мероприятия муниципальным образованиям района предоставляются средства для обустройства минерализованных полос в населенных пунктах. В целях получения средств на реализацию мероприятия муниципальные образования Енисейского района, подготавливают паспорта населенных пунктов особого контроля, приближение которых составляет менее 50 метров к лесным массивам. Муниципальные образования - получатели средств на реализацию данного мероприятия утверждаются НПА Енисейского района. Муниципальные образования Енисейского района, которым были выделены средства на реализацию вышеуказанного мероприятия, предоставляют в МКУ «Управление по ГО, ЧС и безопасности Енисейского района» в срок до 01 июля текущего года документы, подтверждающие выполнение мероприятий, а именно: копию договора, копию акта выполненных работ, копию платежного поручения. Мероприятие реализуется за счет районного бюджета.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 xml:space="preserve">6.2. </w:t>
      </w:r>
      <w:proofErr w:type="spellStart"/>
      <w:r w:rsidRPr="006D358E">
        <w:rPr>
          <w:sz w:val="26"/>
          <w:szCs w:val="26"/>
        </w:rPr>
        <w:t>подмероприятие</w:t>
      </w:r>
      <w:proofErr w:type="spellEnd"/>
      <w:r w:rsidRPr="006D358E">
        <w:rPr>
          <w:sz w:val="26"/>
          <w:szCs w:val="26"/>
        </w:rPr>
        <w:t xml:space="preserve"> 2.2. Изготовление памяток по пожарной безопасности государственных (муниципальных) нужд.  Финансирование мероприятие осуществляется из средств районного бюджета. В рамках мероприятия изготавливается памятки и в дальнейшем распространяются среди бюджетных учреждений и предприятий, расположенных на территории района. Мероприятие реализуется за счет районного бюджета.</w:t>
      </w: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7. Мероприятие 3. Повышение уровня безопасности на водных объектах. Финансирование мероприятия осуществляется из средств районного бюджета. В рамках данного мероприятия осуществляется замена информационных щитов о запрете купания и запрете выхода на лед на акваториях и местах массового отдыха населения. Мероприяти</w:t>
      </w:r>
      <w:r>
        <w:rPr>
          <w:sz w:val="26"/>
          <w:szCs w:val="26"/>
        </w:rPr>
        <w:t>е</w:t>
      </w:r>
      <w:r w:rsidRPr="006D358E">
        <w:rPr>
          <w:sz w:val="26"/>
          <w:szCs w:val="26"/>
        </w:rPr>
        <w:t xml:space="preserve"> реализуется за счет средств районного бюджета.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8.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302403" w:rsidRPr="006D35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D358E">
        <w:rPr>
          <w:rFonts w:ascii="Times New Roman" w:hAnsi="Times New Roman"/>
          <w:sz w:val="26"/>
          <w:szCs w:val="26"/>
        </w:rPr>
        <w:t>9. Оценка эффективности реализации подпрограммы осуществляется в целях:</w:t>
      </w:r>
    </w:p>
    <w:p w:rsidR="00302403" w:rsidRPr="006D35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- выявления отклонений фактических показателей от плановых значений;</w:t>
      </w:r>
    </w:p>
    <w:p w:rsidR="00302403" w:rsidRPr="006D35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302403" w:rsidRPr="006D35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- принятия мер по выполнению показателей непосредственных и конечных результатов;</w:t>
      </w:r>
    </w:p>
    <w:p w:rsidR="00302403" w:rsidRPr="006D35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- принятия мер для улучшения качества планирования.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10. Главным распорядителем бюджетных средств, выделяемых на реализацию подпрограммы, является администрация Енисейского района.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 xml:space="preserve">11.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6D358E">
          <w:rPr>
            <w:sz w:val="26"/>
            <w:szCs w:val="26"/>
          </w:rPr>
          <w:t>мероприятиями</w:t>
        </w:r>
      </w:hyperlink>
      <w:r w:rsidRPr="006D358E">
        <w:rPr>
          <w:sz w:val="26"/>
          <w:szCs w:val="26"/>
        </w:rPr>
        <w:t xml:space="preserve"> подпрограммы согласно приложению №1 к подпрограмме.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12. Неиспользованные целевые средства подлежат возврату в районный бюджет в установленном порядке.</w:t>
      </w:r>
    </w:p>
    <w:p w:rsidR="00302403" w:rsidRPr="006D358E" w:rsidRDefault="00302403" w:rsidP="0030240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02403" w:rsidRPr="006D358E" w:rsidRDefault="00302403" w:rsidP="003024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D358E">
        <w:rPr>
          <w:b/>
          <w:sz w:val="26"/>
          <w:szCs w:val="26"/>
        </w:rPr>
        <w:t xml:space="preserve">4. Управление подпрограммой и </w:t>
      </w:r>
      <w:proofErr w:type="gramStart"/>
      <w:r w:rsidRPr="006D358E">
        <w:rPr>
          <w:b/>
          <w:sz w:val="26"/>
          <w:szCs w:val="26"/>
        </w:rPr>
        <w:t>контроль за</w:t>
      </w:r>
      <w:proofErr w:type="gramEnd"/>
      <w:r w:rsidRPr="006D358E">
        <w:rPr>
          <w:b/>
          <w:sz w:val="26"/>
          <w:szCs w:val="26"/>
        </w:rPr>
        <w:t xml:space="preserve"> исполнением подпрограммы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lastRenderedPageBreak/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В функции МКУ «Управление по ГО, ЧС и безопасности Енисейского района» по управлению настоящей подпрограммы входит: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- ежегодное уточнение показателей результативности и затрат по мероприятиям настоящей подпрограммы, а также состава исполнителей;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 xml:space="preserve">- осуществление текущего </w:t>
      </w:r>
      <w:proofErr w:type="gramStart"/>
      <w:r w:rsidRPr="006D358E">
        <w:rPr>
          <w:sz w:val="26"/>
          <w:szCs w:val="26"/>
        </w:rPr>
        <w:t>контроля за</w:t>
      </w:r>
      <w:proofErr w:type="gramEnd"/>
      <w:r w:rsidRPr="006D358E">
        <w:rPr>
          <w:sz w:val="26"/>
          <w:szCs w:val="26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- сбор и обработка информации от исполнителей мероприятий о ходе реализации мероприятий;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 xml:space="preserve">- осуществление текущего </w:t>
      </w:r>
      <w:proofErr w:type="gramStart"/>
      <w:r w:rsidRPr="006D358E">
        <w:rPr>
          <w:sz w:val="26"/>
          <w:szCs w:val="26"/>
        </w:rPr>
        <w:t>контроля за</w:t>
      </w:r>
      <w:proofErr w:type="gramEnd"/>
      <w:r w:rsidRPr="006D358E">
        <w:rPr>
          <w:sz w:val="26"/>
          <w:szCs w:val="26"/>
        </w:rPr>
        <w:t xml:space="preserve"> ходом реализации настоящей подпрограммы;</w:t>
      </w:r>
    </w:p>
    <w:p w:rsidR="00302403" w:rsidRPr="006D358E" w:rsidRDefault="00302403" w:rsidP="00302403">
      <w:pPr>
        <w:ind w:firstLine="709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- своевременная подготовка и предоставление отчетности о ходе реализации подпрограммы.</w:t>
      </w:r>
    </w:p>
    <w:p w:rsidR="00302403" w:rsidRPr="006D35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D358E">
        <w:rPr>
          <w:sz w:val="26"/>
          <w:szCs w:val="26"/>
        </w:rPr>
        <w:t>Контроль за</w:t>
      </w:r>
      <w:proofErr w:type="gramEnd"/>
      <w:r w:rsidRPr="006D358E">
        <w:rPr>
          <w:sz w:val="26"/>
          <w:szCs w:val="26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</w:t>
      </w:r>
    </w:p>
    <w:p w:rsidR="00302403" w:rsidRPr="006D358E" w:rsidRDefault="00302403" w:rsidP="00302403">
      <w:pPr>
        <w:ind w:firstLine="708"/>
        <w:jc w:val="both"/>
        <w:rPr>
          <w:sz w:val="26"/>
          <w:szCs w:val="26"/>
        </w:rPr>
      </w:pPr>
      <w:r w:rsidRPr="006D358E">
        <w:rPr>
          <w:sz w:val="26"/>
          <w:szCs w:val="26"/>
        </w:rPr>
        <w:t>Контроль за целевым и эффективным использованием бюджетных средств осуществляется главным распорядителем бюджетных средств.</w:t>
      </w:r>
    </w:p>
    <w:p w:rsidR="00302403" w:rsidRPr="00871384" w:rsidRDefault="00302403" w:rsidP="00302403">
      <w:pPr>
        <w:tabs>
          <w:tab w:val="left" w:pos="2880"/>
        </w:tabs>
        <w:rPr>
          <w:sz w:val="24"/>
          <w:szCs w:val="24"/>
        </w:rPr>
        <w:sectPr w:rsidR="00302403" w:rsidRPr="00871384" w:rsidSect="00B42D94">
          <w:pgSz w:w="11905" w:h="16838"/>
          <w:pgMar w:top="851" w:right="850" w:bottom="1134" w:left="1701" w:header="425" w:footer="720" w:gutter="0"/>
          <w:cols w:space="720"/>
          <w:noEndnote/>
          <w:titlePg/>
          <w:docGrid w:linePitch="381"/>
        </w:sectPr>
      </w:pPr>
    </w:p>
    <w:tbl>
      <w:tblPr>
        <w:tblpPr w:leftFromText="180" w:rightFromText="180" w:vertAnchor="text" w:horzAnchor="margin" w:tblpX="-140" w:tblpY="-332"/>
        <w:tblW w:w="14142" w:type="dxa"/>
        <w:tblLayout w:type="fixed"/>
        <w:tblLook w:val="00A0" w:firstRow="1" w:lastRow="0" w:firstColumn="1" w:lastColumn="0" w:noHBand="0" w:noVBand="0"/>
      </w:tblPr>
      <w:tblGrid>
        <w:gridCol w:w="903"/>
        <w:gridCol w:w="4059"/>
        <w:gridCol w:w="1559"/>
        <w:gridCol w:w="2299"/>
        <w:gridCol w:w="1494"/>
        <w:gridCol w:w="1276"/>
        <w:gridCol w:w="1276"/>
        <w:gridCol w:w="1276"/>
      </w:tblGrid>
      <w:tr w:rsidR="00302403" w:rsidRPr="00871384" w:rsidTr="00302403">
        <w:trPr>
          <w:trHeight w:val="815"/>
        </w:trPr>
        <w:tc>
          <w:tcPr>
            <w:tcW w:w="14142" w:type="dxa"/>
            <w:gridSpan w:val="8"/>
            <w:shd w:val="clear" w:color="000000" w:fill="FFFFFF"/>
            <w:vAlign w:val="center"/>
          </w:tcPr>
          <w:p w:rsidR="00302403" w:rsidRDefault="00302403" w:rsidP="00302403">
            <w:pPr>
              <w:ind w:left="9106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lastRenderedPageBreak/>
              <w:t xml:space="preserve">Приложение к паспорту подпрограммы 2 </w:t>
            </w:r>
          </w:p>
          <w:p w:rsidR="00302403" w:rsidRPr="00871384" w:rsidRDefault="00302403" w:rsidP="00302403">
            <w:pPr>
              <w:ind w:left="9106"/>
              <w:rPr>
                <w:sz w:val="24"/>
                <w:szCs w:val="24"/>
              </w:rPr>
            </w:pPr>
            <w:r w:rsidRPr="00871384">
              <w:rPr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</w:p>
          <w:p w:rsidR="00302403" w:rsidRPr="00871384" w:rsidRDefault="00302403" w:rsidP="0030240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1384">
              <w:rPr>
                <w:b/>
                <w:bCs/>
                <w:sz w:val="24"/>
                <w:szCs w:val="24"/>
              </w:rPr>
              <w:t>Перечень и значения показателей результативности подпрограммы 2</w:t>
            </w:r>
          </w:p>
          <w:p w:rsidR="00302403" w:rsidRPr="00871384" w:rsidRDefault="00302403" w:rsidP="0030240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71384">
              <w:rPr>
                <w:b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</w:tr>
      <w:tr w:rsidR="00302403" w:rsidRPr="00871384" w:rsidTr="00302403">
        <w:trPr>
          <w:trHeight w:val="339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 xml:space="preserve">№ </w:t>
            </w:r>
            <w:proofErr w:type="gramStart"/>
            <w:r w:rsidRPr="00871384">
              <w:rPr>
                <w:sz w:val="24"/>
                <w:szCs w:val="24"/>
              </w:rPr>
              <w:t>п</w:t>
            </w:r>
            <w:proofErr w:type="gramEnd"/>
            <w:r w:rsidRPr="00871384">
              <w:rPr>
                <w:sz w:val="24"/>
                <w:szCs w:val="24"/>
              </w:rPr>
              <w:t>/п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302403" w:rsidRPr="00871384" w:rsidTr="00302403">
        <w:trPr>
          <w:trHeight w:val="415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2025 год</w:t>
            </w:r>
          </w:p>
        </w:tc>
      </w:tr>
      <w:tr w:rsidR="00302403" w:rsidRPr="00871384" w:rsidTr="00302403">
        <w:trPr>
          <w:trHeight w:val="445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Цель: Повышение безопасности населения Енисейского района.</w:t>
            </w:r>
          </w:p>
        </w:tc>
      </w:tr>
      <w:tr w:rsidR="00302403" w:rsidRPr="00871384" w:rsidTr="00302403">
        <w:trPr>
          <w:trHeight w:val="409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</w:p>
        </w:tc>
      </w:tr>
      <w:tr w:rsidR="00302403" w:rsidRPr="00871384" w:rsidTr="00302403">
        <w:trPr>
          <w:trHeight w:val="1067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B42D94" w:rsidRDefault="00302403" w:rsidP="00302403">
            <w:pPr>
              <w:tabs>
                <w:tab w:val="left" w:pos="470"/>
                <w:tab w:val="left" w:pos="6096"/>
              </w:tabs>
              <w:rPr>
                <w:sz w:val="24"/>
                <w:szCs w:val="24"/>
              </w:rPr>
            </w:pPr>
            <w:r w:rsidRPr="00B42D94">
              <w:rPr>
                <w:spacing w:val="-1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учреждений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Ведомость выдачи памяток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101</w:t>
            </w:r>
          </w:p>
        </w:tc>
      </w:tr>
      <w:tr w:rsidR="00302403" w:rsidRPr="00871384" w:rsidTr="00302403">
        <w:trPr>
          <w:trHeight w:val="1144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B42D94" w:rsidRDefault="00302403" w:rsidP="00302403">
            <w:pPr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Акт выполненных работ Енисейская типография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100</w:t>
            </w:r>
          </w:p>
        </w:tc>
      </w:tr>
      <w:tr w:rsidR="00302403" w:rsidRPr="00871384" w:rsidTr="00302403">
        <w:trPr>
          <w:trHeight w:val="71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B42D94" w:rsidRDefault="00302403" w:rsidP="00302403">
            <w:pPr>
              <w:rPr>
                <w:sz w:val="24"/>
                <w:szCs w:val="24"/>
              </w:rPr>
            </w:pPr>
            <w:r w:rsidRPr="00B42D94">
              <w:rPr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B42D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км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не менее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не менее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не менее 62</w:t>
            </w:r>
          </w:p>
        </w:tc>
      </w:tr>
      <w:tr w:rsidR="00302403" w:rsidRPr="00871384" w:rsidTr="00302403">
        <w:trPr>
          <w:trHeight w:val="59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403" w:rsidRPr="00B42D94" w:rsidRDefault="00302403" w:rsidP="00302403">
            <w:pPr>
              <w:rPr>
                <w:spacing w:val="-1"/>
                <w:sz w:val="24"/>
                <w:szCs w:val="24"/>
              </w:rPr>
            </w:pPr>
            <w:r w:rsidRPr="00B42D94">
              <w:rPr>
                <w:spacing w:val="-1"/>
                <w:sz w:val="24"/>
                <w:szCs w:val="24"/>
              </w:rPr>
              <w:t>Количество мероприятий на обеспечение первичных мер пожарной безопасности реализованных в МО 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ед.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По данным отчета к соглашению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Не менее 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Не менее 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Не менее 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03" w:rsidRPr="00B42D94" w:rsidRDefault="00302403" w:rsidP="00302403">
            <w:pPr>
              <w:jc w:val="center"/>
              <w:rPr>
                <w:sz w:val="24"/>
                <w:szCs w:val="24"/>
              </w:rPr>
            </w:pPr>
            <w:r w:rsidRPr="00B42D94">
              <w:rPr>
                <w:sz w:val="24"/>
                <w:szCs w:val="24"/>
              </w:rPr>
              <w:t>Не менее 70</w:t>
            </w:r>
          </w:p>
        </w:tc>
      </w:tr>
    </w:tbl>
    <w:p w:rsidR="00302403" w:rsidRPr="00871384" w:rsidRDefault="00302403" w:rsidP="00302403">
      <w:pPr>
        <w:ind w:left="9106"/>
        <w:rPr>
          <w:sz w:val="24"/>
          <w:szCs w:val="24"/>
        </w:rPr>
      </w:pPr>
    </w:p>
    <w:p w:rsidR="00302403" w:rsidRPr="00871384" w:rsidRDefault="00302403" w:rsidP="00302403">
      <w:pPr>
        <w:ind w:left="9106"/>
        <w:rPr>
          <w:sz w:val="24"/>
          <w:szCs w:val="24"/>
        </w:rPr>
      </w:pPr>
    </w:p>
    <w:p w:rsidR="00302403" w:rsidRDefault="00302403" w:rsidP="00302403">
      <w:pPr>
        <w:ind w:left="9106"/>
        <w:rPr>
          <w:sz w:val="24"/>
          <w:szCs w:val="24"/>
        </w:rPr>
      </w:pPr>
    </w:p>
    <w:p w:rsidR="00302403" w:rsidRPr="00871384" w:rsidRDefault="00302403" w:rsidP="00302403">
      <w:pPr>
        <w:ind w:left="9106"/>
        <w:rPr>
          <w:sz w:val="24"/>
          <w:szCs w:val="24"/>
        </w:rPr>
      </w:pPr>
    </w:p>
    <w:p w:rsidR="00302403" w:rsidRPr="00871384" w:rsidRDefault="00302403" w:rsidP="00302403">
      <w:pPr>
        <w:rPr>
          <w:sz w:val="24"/>
          <w:szCs w:val="24"/>
        </w:rPr>
      </w:pPr>
    </w:p>
    <w:p w:rsidR="00302403" w:rsidRPr="00871384" w:rsidRDefault="00302403" w:rsidP="00302403">
      <w:pPr>
        <w:ind w:left="9106"/>
        <w:rPr>
          <w:bCs/>
          <w:sz w:val="24"/>
          <w:szCs w:val="24"/>
        </w:rPr>
      </w:pPr>
      <w:r w:rsidRPr="00871384">
        <w:rPr>
          <w:sz w:val="24"/>
          <w:szCs w:val="24"/>
        </w:rPr>
        <w:lastRenderedPageBreak/>
        <w:t xml:space="preserve">Приложение №1 к подпрограмме 2 </w:t>
      </w:r>
      <w:r w:rsidRPr="00871384">
        <w:rPr>
          <w:bCs/>
          <w:sz w:val="24"/>
          <w:szCs w:val="24"/>
        </w:rPr>
        <w:t xml:space="preserve">«Организация и осуществление мероприятий </w:t>
      </w:r>
    </w:p>
    <w:p w:rsidR="00302403" w:rsidRPr="00871384" w:rsidRDefault="00302403" w:rsidP="00302403">
      <w:pPr>
        <w:ind w:left="9106"/>
        <w:rPr>
          <w:bCs/>
          <w:sz w:val="24"/>
          <w:szCs w:val="24"/>
        </w:rPr>
      </w:pPr>
      <w:r w:rsidRPr="00871384">
        <w:rPr>
          <w:bCs/>
          <w:sz w:val="24"/>
          <w:szCs w:val="24"/>
        </w:rPr>
        <w:t>по территориальной  и гражданской обороне»</w:t>
      </w:r>
    </w:p>
    <w:p w:rsidR="00302403" w:rsidRPr="00871384" w:rsidRDefault="00302403" w:rsidP="00302403">
      <w:pPr>
        <w:ind w:left="9106"/>
        <w:rPr>
          <w:b/>
          <w:bCs/>
          <w:sz w:val="24"/>
          <w:szCs w:val="24"/>
        </w:rPr>
      </w:pPr>
    </w:p>
    <w:p w:rsidR="00302403" w:rsidRPr="00871384" w:rsidRDefault="00302403" w:rsidP="0030240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1384">
        <w:rPr>
          <w:b/>
          <w:bCs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2 «Организация и осуществление мероприятий по территориальной  и гражданской обороне»</w:t>
      </w:r>
    </w:p>
    <w:p w:rsidR="00302403" w:rsidRPr="00871384" w:rsidRDefault="00302403" w:rsidP="00302403">
      <w:pPr>
        <w:tabs>
          <w:tab w:val="left" w:pos="609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444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302403" w:rsidRPr="00871384" w:rsidTr="00302403">
        <w:trPr>
          <w:trHeight w:val="633"/>
        </w:trPr>
        <w:tc>
          <w:tcPr>
            <w:tcW w:w="2858" w:type="dxa"/>
            <w:gridSpan w:val="2"/>
            <w:vMerge w:val="restart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380" w:type="dxa"/>
            <w:vMerge w:val="restart"/>
          </w:tcPr>
          <w:p w:rsidR="00302403" w:rsidRPr="00871384" w:rsidRDefault="00302403" w:rsidP="00302403">
            <w:pPr>
              <w:jc w:val="both"/>
              <w:rPr>
                <w:sz w:val="20"/>
                <w:szCs w:val="20"/>
              </w:rPr>
            </w:pPr>
            <w:r w:rsidRPr="00871384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02403" w:rsidRPr="00871384" w:rsidTr="00302403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proofErr w:type="spellStart"/>
            <w:r w:rsidRPr="0087138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2023 год</w:t>
            </w:r>
          </w:p>
        </w:tc>
        <w:tc>
          <w:tcPr>
            <w:tcW w:w="980" w:type="dxa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2024 год</w:t>
            </w:r>
          </w:p>
        </w:tc>
        <w:tc>
          <w:tcPr>
            <w:tcW w:w="980" w:type="dxa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2025 год</w:t>
            </w:r>
          </w:p>
        </w:tc>
        <w:tc>
          <w:tcPr>
            <w:tcW w:w="980" w:type="dxa"/>
            <w:vAlign w:val="center"/>
          </w:tcPr>
          <w:p w:rsidR="00302403" w:rsidRPr="00871384" w:rsidRDefault="00302403" w:rsidP="00302403">
            <w:pPr>
              <w:jc w:val="center"/>
              <w:rPr>
                <w:sz w:val="20"/>
                <w:szCs w:val="20"/>
              </w:rPr>
            </w:pPr>
            <w:r w:rsidRPr="00871384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</w:p>
        </w:tc>
      </w:tr>
      <w:tr w:rsidR="00302403" w:rsidRPr="00871384" w:rsidTr="00302403">
        <w:trPr>
          <w:trHeight w:val="430"/>
        </w:trPr>
        <w:tc>
          <w:tcPr>
            <w:tcW w:w="8075" w:type="dxa"/>
            <w:gridSpan w:val="7"/>
            <w:vAlign w:val="center"/>
          </w:tcPr>
          <w:p w:rsidR="00302403" w:rsidRPr="00FD3A4C" w:rsidRDefault="00302403" w:rsidP="00302403">
            <w:pPr>
              <w:jc w:val="both"/>
              <w:rPr>
                <w:b/>
                <w:sz w:val="24"/>
                <w:szCs w:val="24"/>
              </w:rPr>
            </w:pPr>
            <w:r w:rsidRPr="00FD3A4C">
              <w:rPr>
                <w:b/>
                <w:sz w:val="24"/>
                <w:szCs w:val="24"/>
              </w:rPr>
              <w:t>Цель: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302403" w:rsidRPr="007D5430" w:rsidRDefault="007D5430" w:rsidP="00302403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7D5430">
              <w:rPr>
                <w:b/>
                <w:sz w:val="24"/>
                <w:szCs w:val="24"/>
              </w:rPr>
              <w:t>302,6</w:t>
            </w:r>
          </w:p>
        </w:tc>
        <w:tc>
          <w:tcPr>
            <w:tcW w:w="980" w:type="dxa"/>
            <w:vAlign w:val="center"/>
          </w:tcPr>
          <w:p w:rsidR="00302403" w:rsidRPr="007D5430" w:rsidRDefault="007D5430" w:rsidP="00302403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7D5430">
              <w:rPr>
                <w:b/>
                <w:sz w:val="24"/>
                <w:szCs w:val="24"/>
              </w:rPr>
              <w:t>302,6</w:t>
            </w:r>
          </w:p>
        </w:tc>
        <w:tc>
          <w:tcPr>
            <w:tcW w:w="980" w:type="dxa"/>
            <w:vAlign w:val="center"/>
          </w:tcPr>
          <w:p w:rsidR="00302403" w:rsidRPr="007D5430" w:rsidRDefault="007D5430" w:rsidP="00302403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7D5430">
              <w:rPr>
                <w:b/>
                <w:sz w:val="24"/>
                <w:szCs w:val="24"/>
              </w:rPr>
              <w:t>302,6</w:t>
            </w:r>
          </w:p>
        </w:tc>
        <w:tc>
          <w:tcPr>
            <w:tcW w:w="980" w:type="dxa"/>
            <w:vAlign w:val="center"/>
          </w:tcPr>
          <w:p w:rsidR="00302403" w:rsidRPr="00FD3A4C" w:rsidRDefault="007D5430" w:rsidP="00302403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907,8</w:t>
            </w:r>
          </w:p>
        </w:tc>
        <w:tc>
          <w:tcPr>
            <w:tcW w:w="238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</w:p>
        </w:tc>
      </w:tr>
      <w:tr w:rsidR="00302403" w:rsidRPr="00871384" w:rsidTr="00302403">
        <w:trPr>
          <w:trHeight w:val="479"/>
        </w:trPr>
        <w:tc>
          <w:tcPr>
            <w:tcW w:w="8075" w:type="dxa"/>
            <w:gridSpan w:val="7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302403" w:rsidRPr="00871384" w:rsidRDefault="007D5430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7D5430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980" w:type="dxa"/>
            <w:vAlign w:val="center"/>
          </w:tcPr>
          <w:p w:rsidR="00302403" w:rsidRPr="00871384" w:rsidRDefault="007D5430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980" w:type="dxa"/>
            <w:noWrap/>
            <w:vAlign w:val="center"/>
          </w:tcPr>
          <w:p w:rsidR="00302403" w:rsidRPr="007D5430" w:rsidRDefault="007D5430" w:rsidP="00302403">
            <w:pPr>
              <w:jc w:val="right"/>
              <w:rPr>
                <w:sz w:val="24"/>
                <w:szCs w:val="24"/>
              </w:rPr>
            </w:pPr>
            <w:r w:rsidRPr="007D5430">
              <w:rPr>
                <w:sz w:val="24"/>
                <w:szCs w:val="24"/>
              </w:rPr>
              <w:t>907,8</w:t>
            </w:r>
          </w:p>
        </w:tc>
        <w:tc>
          <w:tcPr>
            <w:tcW w:w="2380" w:type="dxa"/>
            <w:vAlign w:val="bottom"/>
          </w:tcPr>
          <w:p w:rsidR="00302403" w:rsidRPr="00871384" w:rsidRDefault="00302403" w:rsidP="00302403">
            <w:pPr>
              <w:jc w:val="both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 </w:t>
            </w:r>
          </w:p>
        </w:tc>
      </w:tr>
      <w:tr w:rsidR="00302403" w:rsidRPr="00871384" w:rsidTr="00302403">
        <w:trPr>
          <w:trHeight w:val="70"/>
        </w:trPr>
        <w:tc>
          <w:tcPr>
            <w:tcW w:w="283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1. Обеспечение первичных мер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05200</w:t>
            </w:r>
            <w:r w:rsidRPr="00871384">
              <w:rPr>
                <w:sz w:val="24"/>
                <w:szCs w:val="24"/>
                <w:lang w:val="en-US"/>
              </w:rPr>
              <w:t>S</w:t>
            </w:r>
            <w:r w:rsidRPr="00871384">
              <w:rPr>
                <w:sz w:val="24"/>
                <w:szCs w:val="24"/>
              </w:rPr>
              <w:t>4120</w:t>
            </w:r>
          </w:p>
        </w:tc>
        <w:tc>
          <w:tcPr>
            <w:tcW w:w="709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302403" w:rsidRPr="00871384" w:rsidRDefault="00302403" w:rsidP="00302403">
            <w:pPr>
              <w:rPr>
                <w:sz w:val="20"/>
                <w:szCs w:val="20"/>
              </w:rPr>
            </w:pPr>
            <w:r w:rsidRPr="00871384">
              <w:rPr>
                <w:sz w:val="20"/>
                <w:szCs w:val="20"/>
              </w:rPr>
              <w:t xml:space="preserve">Обеспечение первичных мер пожарной безопасности не менее 67% от потребности </w:t>
            </w:r>
          </w:p>
          <w:p w:rsidR="00302403" w:rsidRPr="00871384" w:rsidRDefault="00302403" w:rsidP="00302403">
            <w:pPr>
              <w:rPr>
                <w:sz w:val="20"/>
                <w:szCs w:val="20"/>
              </w:rPr>
            </w:pPr>
          </w:p>
        </w:tc>
      </w:tr>
      <w:tr w:rsidR="00302403" w:rsidRPr="00871384" w:rsidTr="00302403">
        <w:trPr>
          <w:trHeight w:val="1785"/>
        </w:trPr>
        <w:tc>
          <w:tcPr>
            <w:tcW w:w="283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2. Повышение уровня 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302403" w:rsidRPr="00871384" w:rsidRDefault="00056B38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056B38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</w:t>
            </w:r>
          </w:p>
        </w:tc>
        <w:tc>
          <w:tcPr>
            <w:tcW w:w="980" w:type="dxa"/>
            <w:vAlign w:val="center"/>
          </w:tcPr>
          <w:p w:rsidR="00056B38" w:rsidRPr="00871384" w:rsidRDefault="00056B38" w:rsidP="00056B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056B38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804,3</w:t>
            </w:r>
          </w:p>
        </w:tc>
        <w:tc>
          <w:tcPr>
            <w:tcW w:w="2380" w:type="dxa"/>
            <w:vMerge w:val="restart"/>
          </w:tcPr>
          <w:p w:rsidR="00302403" w:rsidRPr="00871384" w:rsidRDefault="00302403" w:rsidP="00302403">
            <w:pPr>
              <w:rPr>
                <w:sz w:val="20"/>
                <w:szCs w:val="20"/>
              </w:rPr>
            </w:pPr>
          </w:p>
          <w:p w:rsidR="00302403" w:rsidRPr="00871384" w:rsidRDefault="00302403" w:rsidP="00302403">
            <w:pPr>
              <w:rPr>
                <w:sz w:val="20"/>
                <w:szCs w:val="20"/>
              </w:rPr>
            </w:pPr>
          </w:p>
          <w:p w:rsidR="00302403" w:rsidRPr="00871384" w:rsidRDefault="00302403" w:rsidP="00302403">
            <w:pPr>
              <w:rPr>
                <w:sz w:val="20"/>
                <w:szCs w:val="20"/>
              </w:rPr>
            </w:pPr>
          </w:p>
          <w:p w:rsidR="00302403" w:rsidRPr="00871384" w:rsidRDefault="00302403" w:rsidP="00302403">
            <w:pPr>
              <w:rPr>
                <w:sz w:val="20"/>
                <w:szCs w:val="20"/>
              </w:rPr>
            </w:pPr>
          </w:p>
          <w:p w:rsidR="00302403" w:rsidRPr="00871384" w:rsidRDefault="00302403" w:rsidP="00302403">
            <w:pPr>
              <w:rPr>
                <w:sz w:val="20"/>
                <w:szCs w:val="20"/>
              </w:rPr>
            </w:pPr>
          </w:p>
          <w:p w:rsidR="00302403" w:rsidRPr="00871384" w:rsidRDefault="00302403" w:rsidP="00302403">
            <w:pPr>
              <w:rPr>
                <w:sz w:val="20"/>
                <w:szCs w:val="20"/>
              </w:rPr>
            </w:pPr>
          </w:p>
          <w:p w:rsidR="00302403" w:rsidRPr="00871384" w:rsidRDefault="00302403" w:rsidP="00302403">
            <w:pPr>
              <w:rPr>
                <w:sz w:val="20"/>
                <w:szCs w:val="20"/>
              </w:rPr>
            </w:pPr>
          </w:p>
          <w:p w:rsidR="00302403" w:rsidRPr="00871384" w:rsidRDefault="00302403" w:rsidP="00302403">
            <w:pPr>
              <w:rPr>
                <w:sz w:val="20"/>
                <w:szCs w:val="20"/>
              </w:rPr>
            </w:pPr>
          </w:p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0"/>
                <w:szCs w:val="20"/>
              </w:rPr>
              <w:t>Обустройство минерализованных полос не менее 62 км ежегодно</w:t>
            </w:r>
          </w:p>
        </w:tc>
      </w:tr>
      <w:tr w:rsidR="00302403" w:rsidRPr="00871384" w:rsidTr="00302403">
        <w:trPr>
          <w:trHeight w:val="1272"/>
        </w:trPr>
        <w:tc>
          <w:tcPr>
            <w:tcW w:w="283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2.1. 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302403" w:rsidRPr="00871384" w:rsidRDefault="007D5430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255,6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7D5430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255,6</w:t>
            </w:r>
          </w:p>
        </w:tc>
        <w:tc>
          <w:tcPr>
            <w:tcW w:w="980" w:type="dxa"/>
            <w:vAlign w:val="center"/>
          </w:tcPr>
          <w:p w:rsidR="00302403" w:rsidRPr="00871384" w:rsidRDefault="007D5430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255,6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7D5430" w:rsidP="00302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  <w:tc>
          <w:tcPr>
            <w:tcW w:w="2380" w:type="dxa"/>
            <w:vMerge/>
            <w:vAlign w:val="bottom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</w:tr>
      <w:tr w:rsidR="00302403" w:rsidRPr="00871384" w:rsidTr="00302403">
        <w:trPr>
          <w:trHeight w:val="765"/>
        </w:trPr>
        <w:tc>
          <w:tcPr>
            <w:tcW w:w="283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 xml:space="preserve">2.2. Изготовление памяток по пожарной безопасности </w:t>
            </w:r>
            <w:r w:rsidRPr="0087138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gridSpan w:val="2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37,5</w:t>
            </w:r>
          </w:p>
        </w:tc>
        <w:tc>
          <w:tcPr>
            <w:tcW w:w="2380" w:type="dxa"/>
          </w:tcPr>
          <w:p w:rsidR="00302403" w:rsidRPr="00871384" w:rsidRDefault="00302403" w:rsidP="00302403">
            <w:pPr>
              <w:rPr>
                <w:sz w:val="20"/>
                <w:szCs w:val="20"/>
              </w:rPr>
            </w:pPr>
            <w:r w:rsidRPr="00871384">
              <w:rPr>
                <w:sz w:val="20"/>
                <w:szCs w:val="20"/>
              </w:rPr>
              <w:t xml:space="preserve">Приобретение памяток по пожарной безопасности  не менее </w:t>
            </w:r>
            <w:r w:rsidRPr="00871384">
              <w:rPr>
                <w:sz w:val="20"/>
                <w:szCs w:val="20"/>
              </w:rPr>
              <w:lastRenderedPageBreak/>
              <w:t xml:space="preserve">2500 шт. </w:t>
            </w:r>
          </w:p>
        </w:tc>
      </w:tr>
      <w:tr w:rsidR="00302403" w:rsidRPr="00871384" w:rsidTr="00302403">
        <w:trPr>
          <w:trHeight w:val="1020"/>
        </w:trPr>
        <w:tc>
          <w:tcPr>
            <w:tcW w:w="283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lastRenderedPageBreak/>
              <w:t>3.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 w:val="restart"/>
          </w:tcPr>
          <w:p w:rsidR="00302403" w:rsidRPr="00871384" w:rsidRDefault="00302403" w:rsidP="00302403">
            <w:pPr>
              <w:rPr>
                <w:sz w:val="20"/>
                <w:szCs w:val="20"/>
              </w:rPr>
            </w:pPr>
            <w:r w:rsidRPr="00871384">
              <w:rPr>
                <w:sz w:val="18"/>
                <w:szCs w:val="18"/>
              </w:rPr>
              <w:t>Приобретение и обновление</w:t>
            </w:r>
            <w:r w:rsidRPr="00871384">
              <w:rPr>
                <w:sz w:val="20"/>
                <w:szCs w:val="20"/>
              </w:rPr>
              <w:t xml:space="preserve"> информационных щитов, устанавливаемых в местах несанкционированного массового отдыха населения на водных объектах в количестве не менее 16 шт.</w:t>
            </w:r>
          </w:p>
        </w:tc>
      </w:tr>
      <w:tr w:rsidR="00302403" w:rsidRPr="00871384" w:rsidTr="00302403">
        <w:trPr>
          <w:trHeight w:val="1020"/>
        </w:trPr>
        <w:tc>
          <w:tcPr>
            <w:tcW w:w="283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3.1. Приобретение информационных щитов и знаков о запрете купания и выхода на лед в несанкционированных местах</w:t>
            </w:r>
          </w:p>
        </w:tc>
        <w:tc>
          <w:tcPr>
            <w:tcW w:w="1985" w:type="dxa"/>
            <w:gridSpan w:val="2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240</w:t>
            </w:r>
          </w:p>
        </w:tc>
        <w:tc>
          <w:tcPr>
            <w:tcW w:w="1048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/>
            <w:vAlign w:val="bottom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</w:tr>
      <w:tr w:rsidR="00302403" w:rsidRPr="00871384" w:rsidTr="00302403">
        <w:trPr>
          <w:trHeight w:val="844"/>
        </w:trPr>
        <w:tc>
          <w:tcPr>
            <w:tcW w:w="283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302403" w:rsidRPr="007D5430" w:rsidRDefault="007D5430" w:rsidP="00302403">
            <w:pPr>
              <w:jc w:val="right"/>
              <w:rPr>
                <w:sz w:val="24"/>
                <w:szCs w:val="24"/>
              </w:rPr>
            </w:pPr>
            <w:r w:rsidRPr="007D5430">
              <w:rPr>
                <w:sz w:val="24"/>
                <w:szCs w:val="24"/>
              </w:rPr>
              <w:t>302,6</w:t>
            </w:r>
          </w:p>
        </w:tc>
        <w:tc>
          <w:tcPr>
            <w:tcW w:w="980" w:type="dxa"/>
            <w:noWrap/>
            <w:vAlign w:val="center"/>
          </w:tcPr>
          <w:p w:rsidR="00302403" w:rsidRPr="007D5430" w:rsidRDefault="007D5430" w:rsidP="00302403">
            <w:pPr>
              <w:jc w:val="right"/>
              <w:rPr>
                <w:sz w:val="24"/>
                <w:szCs w:val="24"/>
              </w:rPr>
            </w:pPr>
            <w:r w:rsidRPr="007D5430">
              <w:rPr>
                <w:sz w:val="24"/>
                <w:szCs w:val="24"/>
              </w:rPr>
              <w:t>302,6</w:t>
            </w:r>
          </w:p>
        </w:tc>
        <w:tc>
          <w:tcPr>
            <w:tcW w:w="980" w:type="dxa"/>
            <w:vAlign w:val="center"/>
          </w:tcPr>
          <w:p w:rsidR="00302403" w:rsidRPr="007D5430" w:rsidRDefault="007D5430" w:rsidP="00302403">
            <w:pPr>
              <w:jc w:val="right"/>
              <w:rPr>
                <w:sz w:val="24"/>
                <w:szCs w:val="24"/>
              </w:rPr>
            </w:pPr>
            <w:r w:rsidRPr="007D5430">
              <w:rPr>
                <w:sz w:val="24"/>
                <w:szCs w:val="24"/>
              </w:rPr>
              <w:t>302,6</w:t>
            </w:r>
          </w:p>
        </w:tc>
        <w:tc>
          <w:tcPr>
            <w:tcW w:w="980" w:type="dxa"/>
            <w:noWrap/>
            <w:vAlign w:val="center"/>
          </w:tcPr>
          <w:p w:rsidR="00302403" w:rsidRPr="007D5430" w:rsidRDefault="007D5430" w:rsidP="00302403">
            <w:pPr>
              <w:jc w:val="right"/>
              <w:rPr>
                <w:sz w:val="24"/>
                <w:szCs w:val="24"/>
              </w:rPr>
            </w:pPr>
            <w:r w:rsidRPr="007D5430">
              <w:rPr>
                <w:sz w:val="24"/>
                <w:szCs w:val="24"/>
              </w:rPr>
              <w:t>907,8</w:t>
            </w:r>
          </w:p>
        </w:tc>
        <w:tc>
          <w:tcPr>
            <w:tcW w:w="2380" w:type="dxa"/>
            <w:vAlign w:val="bottom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</w:tr>
      <w:tr w:rsidR="00302403" w:rsidRPr="00871384" w:rsidTr="00302403">
        <w:trPr>
          <w:trHeight w:val="1020"/>
        </w:trPr>
        <w:tc>
          <w:tcPr>
            <w:tcW w:w="283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302403" w:rsidRPr="007D5430" w:rsidRDefault="007D5430" w:rsidP="00302403">
            <w:pPr>
              <w:jc w:val="right"/>
              <w:rPr>
                <w:sz w:val="24"/>
                <w:szCs w:val="24"/>
              </w:rPr>
            </w:pPr>
            <w:r w:rsidRPr="007D5430">
              <w:rPr>
                <w:sz w:val="24"/>
                <w:szCs w:val="24"/>
              </w:rPr>
              <w:t>302,6</w:t>
            </w:r>
          </w:p>
        </w:tc>
        <w:tc>
          <w:tcPr>
            <w:tcW w:w="980" w:type="dxa"/>
            <w:noWrap/>
            <w:vAlign w:val="center"/>
          </w:tcPr>
          <w:p w:rsidR="00302403" w:rsidRPr="007D5430" w:rsidRDefault="007D5430" w:rsidP="00302403">
            <w:pPr>
              <w:jc w:val="right"/>
              <w:rPr>
                <w:sz w:val="24"/>
                <w:szCs w:val="24"/>
              </w:rPr>
            </w:pPr>
            <w:r w:rsidRPr="007D5430">
              <w:rPr>
                <w:sz w:val="24"/>
                <w:szCs w:val="24"/>
              </w:rPr>
              <w:t>302,6</w:t>
            </w:r>
          </w:p>
        </w:tc>
        <w:tc>
          <w:tcPr>
            <w:tcW w:w="980" w:type="dxa"/>
            <w:vAlign w:val="center"/>
          </w:tcPr>
          <w:p w:rsidR="00302403" w:rsidRPr="007D5430" w:rsidRDefault="007D5430" w:rsidP="00302403">
            <w:pPr>
              <w:jc w:val="right"/>
              <w:rPr>
                <w:sz w:val="24"/>
                <w:szCs w:val="24"/>
              </w:rPr>
            </w:pPr>
            <w:r w:rsidRPr="007D5430">
              <w:rPr>
                <w:sz w:val="24"/>
                <w:szCs w:val="24"/>
              </w:rPr>
              <w:t>302,6</w:t>
            </w:r>
          </w:p>
        </w:tc>
        <w:tc>
          <w:tcPr>
            <w:tcW w:w="980" w:type="dxa"/>
            <w:noWrap/>
            <w:vAlign w:val="center"/>
          </w:tcPr>
          <w:p w:rsidR="00302403" w:rsidRPr="007D5430" w:rsidRDefault="007D5430" w:rsidP="00302403">
            <w:pPr>
              <w:jc w:val="right"/>
              <w:rPr>
                <w:sz w:val="24"/>
                <w:szCs w:val="24"/>
              </w:rPr>
            </w:pPr>
            <w:r w:rsidRPr="007D5430">
              <w:rPr>
                <w:sz w:val="24"/>
                <w:szCs w:val="24"/>
              </w:rPr>
              <w:t>907,8</w:t>
            </w:r>
          </w:p>
        </w:tc>
        <w:tc>
          <w:tcPr>
            <w:tcW w:w="2380" w:type="dxa"/>
            <w:vAlign w:val="bottom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</w:tr>
      <w:tr w:rsidR="00302403" w:rsidRPr="00871384" w:rsidTr="00302403">
        <w:trPr>
          <w:trHeight w:val="1020"/>
        </w:trPr>
        <w:tc>
          <w:tcPr>
            <w:tcW w:w="2830" w:type="dxa"/>
            <w:vAlign w:val="center"/>
          </w:tcPr>
          <w:p w:rsidR="00302403" w:rsidRPr="00871384" w:rsidRDefault="00302403" w:rsidP="00302403">
            <w:pPr>
              <w:rPr>
                <w:sz w:val="24"/>
                <w:szCs w:val="24"/>
              </w:rPr>
            </w:pPr>
            <w:r w:rsidRPr="00871384">
              <w:rPr>
                <w:sz w:val="24"/>
                <w:szCs w:val="24"/>
              </w:rPr>
              <w:t>Бюджеты МО</w:t>
            </w:r>
          </w:p>
        </w:tc>
        <w:tc>
          <w:tcPr>
            <w:tcW w:w="1985" w:type="dxa"/>
            <w:gridSpan w:val="2"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302403" w:rsidRPr="00871384" w:rsidRDefault="00302403" w:rsidP="003024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302403" w:rsidRPr="00871384" w:rsidRDefault="00302403" w:rsidP="003024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2403" w:rsidRPr="00871384" w:rsidRDefault="00302403" w:rsidP="00302403">
      <w:pPr>
        <w:pStyle w:val="ConsPlusCell"/>
        <w:jc w:val="both"/>
        <w:rPr>
          <w:sz w:val="24"/>
          <w:szCs w:val="24"/>
        </w:rPr>
        <w:sectPr w:rsidR="00302403" w:rsidRPr="00871384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302403" w:rsidRPr="00871384" w:rsidRDefault="00302403" w:rsidP="00302403">
      <w:pPr>
        <w:pStyle w:val="ConsPlusNormal"/>
        <w:tabs>
          <w:tab w:val="left" w:pos="142"/>
          <w:tab w:val="left" w:pos="6096"/>
        </w:tabs>
        <w:ind w:left="5387" w:firstLine="142"/>
        <w:rPr>
          <w:rFonts w:ascii="Times New Roman" w:hAnsi="Times New Roman"/>
          <w:sz w:val="24"/>
          <w:szCs w:val="24"/>
        </w:rPr>
      </w:pPr>
      <w:r w:rsidRPr="00871384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302403" w:rsidRPr="00871384" w:rsidRDefault="00302403" w:rsidP="00302403">
      <w:pPr>
        <w:pStyle w:val="ConsPlusNormal"/>
        <w:ind w:left="5529" w:firstLine="0"/>
        <w:outlineLvl w:val="2"/>
        <w:rPr>
          <w:rFonts w:ascii="Times New Roman" w:hAnsi="Times New Roman"/>
          <w:sz w:val="24"/>
          <w:szCs w:val="24"/>
        </w:rPr>
      </w:pPr>
      <w:r w:rsidRPr="00871384">
        <w:rPr>
          <w:rFonts w:ascii="Times New Roman" w:hAnsi="Times New Roman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302403" w:rsidRPr="00871384" w:rsidRDefault="00302403" w:rsidP="00302403">
      <w:pPr>
        <w:pStyle w:val="ConsPlusNormal"/>
        <w:ind w:left="5529" w:firstLine="0"/>
        <w:outlineLvl w:val="2"/>
        <w:rPr>
          <w:rFonts w:ascii="Times New Roman" w:hAnsi="Times New Roman"/>
          <w:sz w:val="24"/>
          <w:szCs w:val="24"/>
        </w:rPr>
      </w:pP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358E">
        <w:rPr>
          <w:b/>
          <w:bCs/>
          <w:sz w:val="24"/>
          <w:szCs w:val="24"/>
        </w:rPr>
        <w:t>Подпрограмма 3</w:t>
      </w: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358E">
        <w:rPr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02403" w:rsidRPr="006D358E" w:rsidRDefault="00302403" w:rsidP="00302403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6D358E">
        <w:rPr>
          <w:b/>
          <w:sz w:val="24"/>
          <w:szCs w:val="24"/>
        </w:rPr>
        <w:t>1. Паспорт подпрограммы</w:t>
      </w:r>
    </w:p>
    <w:p w:rsidR="00302403" w:rsidRPr="006D358E" w:rsidRDefault="00302403" w:rsidP="00302403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302403" w:rsidRPr="006D358E" w:rsidTr="00302403">
        <w:trPr>
          <w:trHeight w:val="658"/>
        </w:trPr>
        <w:tc>
          <w:tcPr>
            <w:tcW w:w="3261" w:type="dxa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302403" w:rsidRPr="006D358E" w:rsidRDefault="00302403" w:rsidP="00302403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302403" w:rsidRPr="006D358E" w:rsidTr="00302403">
        <w:trPr>
          <w:trHeight w:val="1020"/>
        </w:trPr>
        <w:tc>
          <w:tcPr>
            <w:tcW w:w="3261" w:type="dxa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302403" w:rsidRPr="006D358E" w:rsidTr="00302403">
        <w:trPr>
          <w:trHeight w:val="561"/>
        </w:trPr>
        <w:tc>
          <w:tcPr>
            <w:tcW w:w="3261" w:type="dxa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302403" w:rsidRPr="006D358E" w:rsidTr="00302403">
        <w:trPr>
          <w:trHeight w:val="1020"/>
        </w:trPr>
        <w:tc>
          <w:tcPr>
            <w:tcW w:w="3261" w:type="dxa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302403" w:rsidRPr="006D358E" w:rsidRDefault="00302403" w:rsidP="00302403">
            <w:pPr>
              <w:tabs>
                <w:tab w:val="left" w:pos="470"/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Администрация Енисейского района</w:t>
            </w:r>
          </w:p>
        </w:tc>
      </w:tr>
      <w:tr w:rsidR="00302403" w:rsidRPr="006D358E" w:rsidTr="00302403">
        <w:trPr>
          <w:trHeight w:val="1020"/>
        </w:trPr>
        <w:tc>
          <w:tcPr>
            <w:tcW w:w="3261" w:type="dxa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302403" w:rsidRPr="006D358E" w:rsidRDefault="00302403" w:rsidP="00302403">
            <w:pPr>
              <w:tabs>
                <w:tab w:val="left" w:pos="470"/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Цель: Устойчивое функционирование учреждения.</w:t>
            </w:r>
          </w:p>
          <w:p w:rsidR="00302403" w:rsidRPr="006D358E" w:rsidRDefault="00302403" w:rsidP="00302403">
            <w:pPr>
              <w:tabs>
                <w:tab w:val="left" w:pos="470"/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302403" w:rsidRPr="006D358E" w:rsidTr="00302403">
        <w:trPr>
          <w:trHeight w:val="906"/>
        </w:trPr>
        <w:tc>
          <w:tcPr>
            <w:tcW w:w="3261" w:type="dxa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302403" w:rsidRPr="006D358E" w:rsidRDefault="00302403" w:rsidP="00302403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  <w:sz w:val="24"/>
                <w:szCs w:val="24"/>
              </w:rPr>
            </w:pPr>
            <w:r w:rsidRPr="006D358E">
              <w:rPr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302403" w:rsidRPr="006D358E" w:rsidTr="00302403">
        <w:trPr>
          <w:trHeight w:val="564"/>
        </w:trPr>
        <w:tc>
          <w:tcPr>
            <w:tcW w:w="3261" w:type="dxa"/>
          </w:tcPr>
          <w:p w:rsidR="00302403" w:rsidRPr="006D358E" w:rsidRDefault="00302403" w:rsidP="00302403">
            <w:pPr>
              <w:spacing w:line="276" w:lineRule="auto"/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302403" w:rsidRPr="006D358E" w:rsidRDefault="00302403" w:rsidP="0030240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D358E">
              <w:rPr>
                <w:bCs/>
                <w:sz w:val="24"/>
                <w:szCs w:val="24"/>
              </w:rPr>
              <w:t>2014-2030 годы</w:t>
            </w:r>
          </w:p>
        </w:tc>
      </w:tr>
      <w:tr w:rsidR="00302403" w:rsidRPr="006D358E" w:rsidTr="00302403">
        <w:trPr>
          <w:trHeight w:val="698"/>
        </w:trPr>
        <w:tc>
          <w:tcPr>
            <w:tcW w:w="3261" w:type="dxa"/>
          </w:tcPr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6D35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302403" w:rsidRPr="006D358E" w:rsidRDefault="00302403" w:rsidP="00302403">
            <w:pPr>
              <w:pStyle w:val="ConsPlusCell"/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Объем финансирования подпрограммы в 2023 году и плановом периоде 20</w:t>
            </w:r>
            <w:r w:rsidR="003E5929">
              <w:rPr>
                <w:sz w:val="24"/>
                <w:szCs w:val="24"/>
              </w:rPr>
              <w:t>24-2025 гг. составляет – 83062,1</w:t>
            </w:r>
            <w:r w:rsidRPr="006D358E">
              <w:rPr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302403" w:rsidRPr="006D358E" w:rsidRDefault="003E5929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27761,5</w:t>
            </w:r>
            <w:r w:rsidR="00302403" w:rsidRPr="006D358E">
              <w:rPr>
                <w:sz w:val="24"/>
                <w:szCs w:val="24"/>
              </w:rPr>
              <w:t xml:space="preserve"> тыс. руб.</w:t>
            </w:r>
          </w:p>
          <w:p w:rsidR="00302403" w:rsidRPr="006D358E" w:rsidRDefault="003E5929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27650,3</w:t>
            </w:r>
            <w:r w:rsidR="00302403" w:rsidRPr="006D358E">
              <w:rPr>
                <w:sz w:val="24"/>
                <w:szCs w:val="24"/>
              </w:rPr>
              <w:t xml:space="preserve"> тыс. руб.</w:t>
            </w:r>
          </w:p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 xml:space="preserve">в 2025 году – </w:t>
            </w:r>
            <w:r w:rsidR="003E5929">
              <w:rPr>
                <w:sz w:val="24"/>
                <w:szCs w:val="24"/>
              </w:rPr>
              <w:t>27650,3</w:t>
            </w:r>
            <w:r w:rsidR="003E5929" w:rsidRPr="006D358E">
              <w:rPr>
                <w:sz w:val="24"/>
                <w:szCs w:val="24"/>
              </w:rPr>
              <w:t xml:space="preserve"> </w:t>
            </w:r>
            <w:r w:rsidRPr="006D358E">
              <w:rPr>
                <w:sz w:val="24"/>
                <w:szCs w:val="24"/>
              </w:rPr>
              <w:t>тыс. руб.</w:t>
            </w:r>
          </w:p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Из них:</w:t>
            </w:r>
          </w:p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за счет средств</w:t>
            </w:r>
            <w:r w:rsidR="003E5929">
              <w:rPr>
                <w:sz w:val="24"/>
                <w:szCs w:val="24"/>
              </w:rPr>
              <w:t xml:space="preserve"> районного бюджета всего 8295</w:t>
            </w:r>
            <w:r w:rsidR="00F24999">
              <w:rPr>
                <w:sz w:val="24"/>
                <w:szCs w:val="24"/>
              </w:rPr>
              <w:t>1</w:t>
            </w:r>
            <w:r w:rsidR="003E5929">
              <w:rPr>
                <w:sz w:val="24"/>
                <w:szCs w:val="24"/>
              </w:rPr>
              <w:t>,</w:t>
            </w:r>
            <w:r w:rsidR="00F24999">
              <w:rPr>
                <w:sz w:val="24"/>
                <w:szCs w:val="24"/>
              </w:rPr>
              <w:t>1</w:t>
            </w:r>
            <w:r w:rsidRPr="006D358E">
              <w:rPr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302403" w:rsidRPr="006D358E" w:rsidRDefault="003E5929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–27650,5 </w:t>
            </w:r>
            <w:r w:rsidR="00302403" w:rsidRPr="006D358E">
              <w:rPr>
                <w:sz w:val="24"/>
                <w:szCs w:val="24"/>
              </w:rPr>
              <w:t>тыс. руб.</w:t>
            </w:r>
          </w:p>
          <w:p w:rsidR="00302403" w:rsidRPr="006D358E" w:rsidRDefault="003E5929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–27650,3</w:t>
            </w:r>
            <w:r w:rsidR="00302403" w:rsidRPr="006D358E">
              <w:rPr>
                <w:sz w:val="24"/>
                <w:szCs w:val="24"/>
              </w:rPr>
              <w:t xml:space="preserve"> тыс. руб.</w:t>
            </w:r>
          </w:p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в 2025 году –</w:t>
            </w:r>
            <w:r w:rsidR="003E5929">
              <w:rPr>
                <w:sz w:val="24"/>
                <w:szCs w:val="24"/>
              </w:rPr>
              <w:t>27650,3</w:t>
            </w:r>
            <w:r w:rsidR="003E5929" w:rsidRPr="006D358E">
              <w:rPr>
                <w:sz w:val="24"/>
                <w:szCs w:val="24"/>
              </w:rPr>
              <w:t xml:space="preserve"> </w:t>
            </w:r>
            <w:r w:rsidRPr="006D358E">
              <w:rPr>
                <w:sz w:val="24"/>
                <w:szCs w:val="24"/>
              </w:rPr>
              <w:t>тыс. руб.</w:t>
            </w:r>
          </w:p>
          <w:p w:rsidR="00302403" w:rsidRPr="006D358E" w:rsidRDefault="00302403" w:rsidP="00302403">
            <w:pPr>
              <w:jc w:val="both"/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Из них:</w:t>
            </w:r>
          </w:p>
          <w:p w:rsidR="00302403" w:rsidRPr="006D358E" w:rsidRDefault="00302403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6D358E">
              <w:rPr>
                <w:sz w:val="24"/>
                <w:szCs w:val="24"/>
              </w:rPr>
              <w:t>за счет краев</w:t>
            </w:r>
            <w:r w:rsidR="003E5929">
              <w:rPr>
                <w:sz w:val="24"/>
                <w:szCs w:val="24"/>
              </w:rPr>
              <w:t>ого бюджета – 111</w:t>
            </w:r>
            <w:r w:rsidRPr="006D358E">
              <w:rPr>
                <w:sz w:val="24"/>
                <w:szCs w:val="24"/>
              </w:rPr>
              <w:t>,0 тыс. руб., в том числе по годам реализации:</w:t>
            </w:r>
          </w:p>
          <w:p w:rsidR="00302403" w:rsidRPr="006D358E" w:rsidRDefault="003E5929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111,0</w:t>
            </w:r>
            <w:r w:rsidR="00302403" w:rsidRPr="006D358E">
              <w:rPr>
                <w:sz w:val="24"/>
                <w:szCs w:val="24"/>
              </w:rPr>
              <w:t xml:space="preserve"> тыс. руб.</w:t>
            </w:r>
          </w:p>
          <w:p w:rsidR="00302403" w:rsidRPr="006D358E" w:rsidRDefault="003E5929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</w:t>
            </w:r>
            <w:r w:rsidR="00056B38">
              <w:rPr>
                <w:sz w:val="24"/>
                <w:szCs w:val="24"/>
              </w:rPr>
              <w:t xml:space="preserve">,0 </w:t>
            </w:r>
            <w:r w:rsidR="00302403" w:rsidRPr="006D358E">
              <w:rPr>
                <w:sz w:val="24"/>
                <w:szCs w:val="24"/>
              </w:rPr>
              <w:t>тыс. руб.</w:t>
            </w:r>
          </w:p>
          <w:p w:rsidR="00302403" w:rsidRPr="006D358E" w:rsidRDefault="003E5929" w:rsidP="00302403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2025 году – </w:t>
            </w:r>
            <w:r w:rsidR="00056B38">
              <w:rPr>
                <w:sz w:val="24"/>
                <w:szCs w:val="24"/>
              </w:rPr>
              <w:t>0,0</w:t>
            </w:r>
            <w:r w:rsidR="00302403" w:rsidRPr="006D358E">
              <w:rPr>
                <w:sz w:val="24"/>
                <w:szCs w:val="24"/>
              </w:rPr>
              <w:t xml:space="preserve"> тыс. руб. </w:t>
            </w:r>
          </w:p>
        </w:tc>
      </w:tr>
    </w:tbl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02403" w:rsidRPr="006D358E" w:rsidRDefault="00302403" w:rsidP="00302403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D358E">
        <w:rPr>
          <w:b/>
          <w:sz w:val="24"/>
          <w:szCs w:val="24"/>
        </w:rPr>
        <w:t>2. Мероприятия подпрограммы</w:t>
      </w:r>
    </w:p>
    <w:p w:rsidR="00302403" w:rsidRPr="00EE4B8E" w:rsidRDefault="00302403" w:rsidP="00302403">
      <w:pPr>
        <w:pStyle w:val="aff"/>
        <w:ind w:firstLine="708"/>
        <w:jc w:val="both"/>
        <w:rPr>
          <w:rFonts w:ascii="Times New Roman" w:hAnsi="Times New Roman"/>
          <w:sz w:val="26"/>
          <w:szCs w:val="26"/>
        </w:rPr>
      </w:pPr>
      <w:r w:rsidRPr="00EE4B8E">
        <w:rPr>
          <w:rFonts w:ascii="Times New Roman" w:hAnsi="Times New Roman"/>
          <w:sz w:val="26"/>
          <w:szCs w:val="26"/>
        </w:rPr>
        <w:t>Перечень мероприятий подпрограммы с указанием объемов финансирования представлен в приложении № 1 к подпрограмме 3 «Обеспечение реализации муниципальной программы и прочие мероприятия».</w:t>
      </w:r>
    </w:p>
    <w:p w:rsidR="00302403" w:rsidRPr="00EE4B8E" w:rsidRDefault="00302403" w:rsidP="00302403">
      <w:pPr>
        <w:pStyle w:val="af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02403" w:rsidRPr="00EE4B8E" w:rsidRDefault="00302403" w:rsidP="003024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E4B8E">
        <w:rPr>
          <w:b/>
          <w:sz w:val="26"/>
          <w:szCs w:val="26"/>
        </w:rPr>
        <w:t>3. Механизм реализации подпрограммы</w:t>
      </w:r>
    </w:p>
    <w:p w:rsidR="00302403" w:rsidRPr="00EE4B8E" w:rsidRDefault="00302403" w:rsidP="0030240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В целях эффективного выполнения возложенных функций и полномочий  необходимо обеспечение устойчивого функционирования муниципального казенного учреждения «Управление по ГО, ЧС и безопасности Енисейского района. В рамках настоящей Подпрограммы предусматривается реализация мероприятия Обеспечение реализации муниципальной программы и прочие мероприятия Подпрограммы.</w:t>
      </w:r>
    </w:p>
    <w:p w:rsidR="00302403" w:rsidRPr="00EE4B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EE4B8E">
        <w:rPr>
          <w:rFonts w:ascii="Times New Roman" w:hAnsi="Times New Roman"/>
          <w:sz w:val="26"/>
          <w:szCs w:val="26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 (далее - Управление).</w:t>
      </w:r>
    </w:p>
    <w:p w:rsidR="00302403" w:rsidRPr="00EE4B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EE4B8E">
        <w:rPr>
          <w:rFonts w:ascii="Times New Roman" w:hAnsi="Times New Roman"/>
          <w:sz w:val="26"/>
          <w:szCs w:val="26"/>
        </w:rPr>
        <w:t>2. Организационный механизм подпрограммы включает в себя следующее:</w:t>
      </w:r>
    </w:p>
    <w:p w:rsidR="00302403" w:rsidRPr="00EE4B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EE4B8E">
        <w:rPr>
          <w:rFonts w:ascii="Times New Roman" w:hAnsi="Times New Roman"/>
          <w:sz w:val="26"/>
          <w:szCs w:val="26"/>
        </w:rPr>
        <w:t>- планирование деятельности и определение перспектив развития Управления;</w:t>
      </w:r>
    </w:p>
    <w:p w:rsidR="00302403" w:rsidRPr="00EE4B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EE4B8E">
        <w:rPr>
          <w:rFonts w:ascii="Times New Roman" w:hAnsi="Times New Roman"/>
          <w:sz w:val="26"/>
          <w:szCs w:val="26"/>
        </w:rPr>
        <w:t>- обеспечение результативности и целевого использования предусмотренных Управлению бюджетных ассигнований;</w:t>
      </w:r>
    </w:p>
    <w:p w:rsidR="00302403" w:rsidRPr="00EE4B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EE4B8E">
        <w:rPr>
          <w:rFonts w:ascii="Times New Roman" w:hAnsi="Times New Roman"/>
          <w:sz w:val="26"/>
          <w:szCs w:val="26"/>
        </w:rPr>
        <w:t>- прочие обязанности, определенные Уставом Управления и действующим законодательством.</w:t>
      </w:r>
    </w:p>
    <w:p w:rsidR="00302403" w:rsidRPr="00EE4B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4. Основным правовым механизмом реализации подпрограммы является совокупность нормативно-правовых актов правительства Российской Федерации, Красноярского края и Енисейского района способствующих выполнению поставленных задач и достижению цели подпрограммы.</w:t>
      </w:r>
    </w:p>
    <w:p w:rsidR="00302403" w:rsidRPr="00EE4B8E" w:rsidRDefault="00302403" w:rsidP="0030240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5. Приобретение товаров, работ, услуг, в рамках настоящей подпрограммы, осуществляется в соответствии с Федеральным законом от 05.04.2013 № 44-ФЗ «О контрактной  системе  в сфере закупок товаров, работ, услуг для обеспечения государственных и муниципальных нужд»;</w:t>
      </w:r>
    </w:p>
    <w:p w:rsidR="00302403" w:rsidRPr="00EE4B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EE4B8E">
        <w:rPr>
          <w:rFonts w:ascii="Times New Roman" w:hAnsi="Times New Roman"/>
          <w:sz w:val="26"/>
          <w:szCs w:val="26"/>
        </w:rPr>
        <w:t>5.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302403" w:rsidRPr="00EE4B8E" w:rsidRDefault="00302403" w:rsidP="0030240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EE4B8E">
        <w:rPr>
          <w:rFonts w:ascii="Times New Roman" w:hAnsi="Times New Roman"/>
          <w:sz w:val="26"/>
          <w:szCs w:val="26"/>
        </w:rPr>
        <w:t>6. Оценка эффективности реализации подпрограммы осуществляется в целях:</w:t>
      </w:r>
    </w:p>
    <w:p w:rsidR="00302403" w:rsidRPr="00EE4B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- выявления отклонений фактических показателей от плановых значений;</w:t>
      </w:r>
    </w:p>
    <w:p w:rsidR="00302403" w:rsidRPr="00EE4B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302403" w:rsidRPr="00EE4B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- принятия мер по выполнению показателей непосредственных и конечных результатов;</w:t>
      </w:r>
    </w:p>
    <w:p w:rsidR="00302403" w:rsidRPr="00EE4B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- принятия мер для улучшения качества планирования.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 xml:space="preserve">7. Распорядителем </w:t>
      </w:r>
      <w:proofErr w:type="gramStart"/>
      <w:r w:rsidRPr="00EE4B8E">
        <w:rPr>
          <w:sz w:val="26"/>
          <w:szCs w:val="26"/>
        </w:rPr>
        <w:t>бюджетных средств, выделяемых на реализацию подпрограммы является</w:t>
      </w:r>
      <w:proofErr w:type="gramEnd"/>
      <w:r w:rsidRPr="00EE4B8E">
        <w:rPr>
          <w:sz w:val="26"/>
          <w:szCs w:val="26"/>
        </w:rPr>
        <w:t xml:space="preserve"> администрация Енисейского района.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lastRenderedPageBreak/>
        <w:t xml:space="preserve">8. 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EE4B8E">
          <w:rPr>
            <w:sz w:val="26"/>
            <w:szCs w:val="26"/>
          </w:rPr>
          <w:t>мероприятиями</w:t>
        </w:r>
      </w:hyperlink>
      <w:r w:rsidRPr="00EE4B8E">
        <w:rPr>
          <w:sz w:val="26"/>
          <w:szCs w:val="26"/>
        </w:rPr>
        <w:t xml:space="preserve"> подпрограммы согласно приложению №1 к подпрограмме.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 xml:space="preserve">9.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</w:t>
      </w:r>
      <w:proofErr w:type="gramStart"/>
      <w:r w:rsidRPr="00EE4B8E">
        <w:rPr>
          <w:sz w:val="26"/>
          <w:szCs w:val="26"/>
        </w:rPr>
        <w:t>бюджетный</w:t>
      </w:r>
      <w:proofErr w:type="gramEnd"/>
      <w:r w:rsidRPr="00EE4B8E">
        <w:rPr>
          <w:sz w:val="26"/>
          <w:szCs w:val="26"/>
        </w:rPr>
        <w:t xml:space="preserve"> средств, в соответствии со сводной бюджетной росписью и в пределах лимитов бюджетных обязательств. 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10. Неиспользованные целевые средства подлежат возврату в районный бюджет в установленном порядке.</w:t>
      </w:r>
    </w:p>
    <w:p w:rsidR="00302403" w:rsidRPr="006D358E" w:rsidRDefault="00302403" w:rsidP="00302403">
      <w:pPr>
        <w:ind w:firstLine="709"/>
        <w:jc w:val="both"/>
        <w:rPr>
          <w:sz w:val="24"/>
          <w:szCs w:val="24"/>
        </w:rPr>
      </w:pPr>
    </w:p>
    <w:p w:rsidR="00302403" w:rsidRPr="006D358E" w:rsidRDefault="00302403" w:rsidP="00302403">
      <w:pPr>
        <w:ind w:firstLine="709"/>
        <w:jc w:val="both"/>
        <w:rPr>
          <w:sz w:val="24"/>
          <w:szCs w:val="24"/>
        </w:rPr>
      </w:pPr>
    </w:p>
    <w:p w:rsidR="00302403" w:rsidRPr="00EE4B8E" w:rsidRDefault="00302403" w:rsidP="003024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E4B8E">
        <w:rPr>
          <w:b/>
          <w:sz w:val="26"/>
          <w:szCs w:val="26"/>
        </w:rPr>
        <w:t xml:space="preserve">4. Управление подпрограммой и </w:t>
      </w:r>
      <w:proofErr w:type="gramStart"/>
      <w:r w:rsidRPr="00EE4B8E">
        <w:rPr>
          <w:b/>
          <w:sz w:val="26"/>
          <w:szCs w:val="26"/>
        </w:rPr>
        <w:t>контроль за</w:t>
      </w:r>
      <w:proofErr w:type="gramEnd"/>
      <w:r w:rsidRPr="00EE4B8E">
        <w:rPr>
          <w:b/>
          <w:sz w:val="26"/>
          <w:szCs w:val="26"/>
        </w:rPr>
        <w:t xml:space="preserve"> исполнением подпрограммы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В функции МКУ «Управление по ГО, ЧС и безопасности Енисейского района» по управлению настоящей подпрограммы входит: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- ежегодное уточнение показателей результативности и затрат по мероприятиям настоящей подпрограммы, а также состава исполнителей;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 xml:space="preserve">- осуществление текущего </w:t>
      </w:r>
      <w:proofErr w:type="gramStart"/>
      <w:r w:rsidRPr="00EE4B8E">
        <w:rPr>
          <w:sz w:val="26"/>
          <w:szCs w:val="26"/>
        </w:rPr>
        <w:t>контроля за</w:t>
      </w:r>
      <w:proofErr w:type="gramEnd"/>
      <w:r w:rsidRPr="00EE4B8E">
        <w:rPr>
          <w:sz w:val="26"/>
          <w:szCs w:val="26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- сбор и обработка информации от исполнителей мероприятий о ходе реализации мероприятий;</w:t>
      </w:r>
    </w:p>
    <w:p w:rsidR="00302403" w:rsidRPr="00EE4B8E" w:rsidRDefault="00302403" w:rsidP="00302403">
      <w:pPr>
        <w:ind w:firstLine="709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- своевременная подготовка и предоставление отчетности о ходе реализации подпрограммы.</w:t>
      </w:r>
    </w:p>
    <w:p w:rsidR="00302403" w:rsidRPr="00EE4B8E" w:rsidRDefault="00302403" w:rsidP="003024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E4B8E">
        <w:rPr>
          <w:sz w:val="26"/>
          <w:szCs w:val="26"/>
        </w:rPr>
        <w:t>Контроль за</w:t>
      </w:r>
      <w:proofErr w:type="gramEnd"/>
      <w:r w:rsidRPr="00EE4B8E">
        <w:rPr>
          <w:sz w:val="26"/>
          <w:szCs w:val="26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</w:t>
      </w:r>
    </w:p>
    <w:p w:rsidR="00302403" w:rsidRPr="00EE4B8E" w:rsidRDefault="00302403" w:rsidP="00302403">
      <w:pPr>
        <w:ind w:firstLine="708"/>
        <w:jc w:val="both"/>
        <w:rPr>
          <w:sz w:val="26"/>
          <w:szCs w:val="26"/>
        </w:rPr>
      </w:pPr>
      <w:r w:rsidRPr="00EE4B8E">
        <w:rPr>
          <w:sz w:val="26"/>
          <w:szCs w:val="26"/>
        </w:rPr>
        <w:t>Контроль за целевым и эффективным использованием бюджетных средств осуществляется главным распорядителем бюджетных средств.</w:t>
      </w:r>
    </w:p>
    <w:p w:rsidR="00302403" w:rsidRPr="00EE4B8E" w:rsidRDefault="00302403" w:rsidP="00302403">
      <w:pPr>
        <w:rPr>
          <w:sz w:val="26"/>
          <w:szCs w:val="26"/>
        </w:rPr>
      </w:pPr>
    </w:p>
    <w:p w:rsidR="00302403" w:rsidRPr="00EE4B8E" w:rsidRDefault="00302403" w:rsidP="00302403">
      <w:pPr>
        <w:rPr>
          <w:sz w:val="26"/>
          <w:szCs w:val="26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4"/>
          <w:szCs w:val="24"/>
        </w:rPr>
      </w:pPr>
    </w:p>
    <w:p w:rsidR="00302403" w:rsidRPr="006D358E" w:rsidRDefault="00302403" w:rsidP="00302403">
      <w:pPr>
        <w:rPr>
          <w:sz w:val="26"/>
          <w:szCs w:val="26"/>
        </w:rPr>
      </w:pPr>
    </w:p>
    <w:p w:rsidR="00302403" w:rsidRPr="00871384" w:rsidRDefault="00302403" w:rsidP="00302403">
      <w:pPr>
        <w:rPr>
          <w:sz w:val="24"/>
          <w:szCs w:val="24"/>
        </w:rPr>
        <w:sectPr w:rsidR="00302403" w:rsidRPr="00871384" w:rsidSect="00DF54C1">
          <w:headerReference w:type="default" r:id="rId11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tbl>
      <w:tblPr>
        <w:tblW w:w="16318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16318"/>
      </w:tblGrid>
      <w:tr w:rsidR="00302403" w:rsidRPr="00871384" w:rsidTr="00302403">
        <w:trPr>
          <w:trHeight w:val="810"/>
        </w:trPr>
        <w:tc>
          <w:tcPr>
            <w:tcW w:w="1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Overlap w:val="never"/>
              <w:tblW w:w="13986" w:type="dxa"/>
              <w:tblLayout w:type="fixed"/>
              <w:tblLook w:val="00A0" w:firstRow="1" w:lastRow="0" w:firstColumn="1" w:lastColumn="0" w:noHBand="0" w:noVBand="0"/>
            </w:tblPr>
            <w:tblGrid>
              <w:gridCol w:w="920"/>
              <w:gridCol w:w="3900"/>
              <w:gridCol w:w="1480"/>
              <w:gridCol w:w="2240"/>
              <w:gridCol w:w="1666"/>
              <w:gridCol w:w="1260"/>
              <w:gridCol w:w="1260"/>
              <w:gridCol w:w="1260"/>
            </w:tblGrid>
            <w:tr w:rsidR="00302403" w:rsidRPr="00871384" w:rsidTr="00302403">
              <w:trPr>
                <w:trHeight w:val="830"/>
              </w:trPr>
              <w:tc>
                <w:tcPr>
                  <w:tcW w:w="13986" w:type="dxa"/>
                  <w:gridSpan w:val="8"/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ind w:left="9390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lastRenderedPageBreak/>
                    <w:t>Приложение к паспорту подпрограммы 3 «Обеспечение реализации муниципальной программы и прочие мероприятия</w:t>
                  </w:r>
                </w:p>
                <w:p w:rsidR="00302403" w:rsidRPr="00871384" w:rsidRDefault="00302403" w:rsidP="00302403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302403" w:rsidRPr="00871384" w:rsidRDefault="00302403" w:rsidP="0030240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1384">
                    <w:rPr>
                      <w:b/>
                      <w:bCs/>
                      <w:sz w:val="24"/>
                      <w:szCs w:val="24"/>
                    </w:rPr>
                    <w:t xml:space="preserve">Перечень и значения показателей результативности </w:t>
                  </w:r>
                </w:p>
                <w:p w:rsidR="00302403" w:rsidRPr="00871384" w:rsidRDefault="00302403" w:rsidP="0030240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1384">
                    <w:rPr>
                      <w:b/>
                      <w:bCs/>
                      <w:sz w:val="24"/>
                      <w:szCs w:val="24"/>
                    </w:rPr>
                    <w:t>подпрограммы 3 "Обеспечение реализации муниципальной программы и прочие мероприятия"</w:t>
                  </w:r>
                </w:p>
                <w:p w:rsidR="00302403" w:rsidRPr="00871384" w:rsidRDefault="00302403" w:rsidP="0030240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02403" w:rsidRPr="00871384" w:rsidTr="00302403">
              <w:trPr>
                <w:trHeight w:val="481"/>
              </w:trPr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871384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871384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Цель, показатели результативности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544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302403" w:rsidRPr="00871384" w:rsidTr="00302403">
              <w:trPr>
                <w:trHeight w:val="686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2025 год</w:t>
                  </w:r>
                </w:p>
              </w:tc>
            </w:tr>
            <w:tr w:rsidR="00302403" w:rsidRPr="00871384" w:rsidTr="00302403">
              <w:trPr>
                <w:trHeight w:val="571"/>
              </w:trPr>
              <w:tc>
                <w:tcPr>
                  <w:tcW w:w="139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tabs>
                      <w:tab w:val="left" w:pos="470"/>
                      <w:tab w:val="left" w:pos="6096"/>
                    </w:tabs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Цель: Устойчивое функционирование учреждения</w:t>
                  </w:r>
                </w:p>
              </w:tc>
            </w:tr>
            <w:tr w:rsidR="00302403" w:rsidRPr="00871384" w:rsidTr="00302403">
              <w:trPr>
                <w:trHeight w:val="571"/>
              </w:trPr>
              <w:tc>
                <w:tcPr>
                  <w:tcW w:w="139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tabs>
                      <w:tab w:val="left" w:pos="470"/>
                      <w:tab w:val="left" w:pos="6096"/>
                    </w:tabs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302403" w:rsidRPr="00871384" w:rsidTr="00302403">
              <w:trPr>
                <w:trHeight w:val="1087"/>
              </w:trPr>
              <w:tc>
                <w:tcPr>
                  <w:tcW w:w="9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both"/>
                    <w:rPr>
                      <w:sz w:val="24"/>
                      <w:szCs w:val="24"/>
                    </w:rPr>
                  </w:pPr>
                  <w:r w:rsidRPr="00871384">
                    <w:rPr>
                      <w:spacing w:val="-1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Справка МКУ «Межведомственная бухгалтерия»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403" w:rsidRPr="00871384" w:rsidRDefault="00302403" w:rsidP="00302403">
                  <w:pPr>
                    <w:jc w:val="center"/>
                    <w:rPr>
                      <w:sz w:val="24"/>
                      <w:szCs w:val="24"/>
                    </w:rPr>
                  </w:pPr>
                  <w:r w:rsidRPr="00871384"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302403" w:rsidRPr="00871384" w:rsidRDefault="00302403" w:rsidP="003024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302403" w:rsidRPr="00871384" w:rsidRDefault="00302403" w:rsidP="00302403">
      <w:pPr>
        <w:pStyle w:val="ConsPlusCell"/>
        <w:jc w:val="both"/>
        <w:rPr>
          <w:sz w:val="24"/>
          <w:szCs w:val="24"/>
        </w:rPr>
      </w:pPr>
    </w:p>
    <w:p w:rsidR="00302403" w:rsidRPr="00871384" w:rsidRDefault="00302403" w:rsidP="00302403">
      <w:pPr>
        <w:pStyle w:val="ConsPlusCell"/>
        <w:jc w:val="both"/>
        <w:rPr>
          <w:sz w:val="24"/>
          <w:szCs w:val="24"/>
        </w:rPr>
        <w:sectPr w:rsidR="00302403" w:rsidRPr="00871384" w:rsidSect="00011A60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302403" w:rsidRPr="00871384" w:rsidRDefault="00302403" w:rsidP="00302403">
      <w:pPr>
        <w:ind w:left="9100"/>
        <w:rPr>
          <w:sz w:val="24"/>
          <w:szCs w:val="24"/>
        </w:rPr>
      </w:pPr>
      <w:r w:rsidRPr="00871384">
        <w:rPr>
          <w:sz w:val="24"/>
          <w:szCs w:val="24"/>
        </w:rPr>
        <w:lastRenderedPageBreak/>
        <w:t xml:space="preserve">Приложение №1 к подпрограмме 3 «Обеспечение реализации муниципальной программы и прочие </w:t>
      </w:r>
    </w:p>
    <w:p w:rsidR="00302403" w:rsidRPr="00871384" w:rsidRDefault="00302403" w:rsidP="00302403">
      <w:pPr>
        <w:ind w:left="9100"/>
        <w:rPr>
          <w:sz w:val="24"/>
          <w:szCs w:val="24"/>
        </w:rPr>
      </w:pPr>
      <w:r w:rsidRPr="00871384">
        <w:rPr>
          <w:sz w:val="24"/>
          <w:szCs w:val="24"/>
        </w:rPr>
        <w:t>мероприятия»</w:t>
      </w:r>
    </w:p>
    <w:p w:rsidR="00302403" w:rsidRPr="00871384" w:rsidRDefault="00302403" w:rsidP="00302403">
      <w:pPr>
        <w:ind w:left="9100"/>
        <w:rPr>
          <w:sz w:val="24"/>
          <w:szCs w:val="24"/>
        </w:rPr>
      </w:pPr>
    </w:p>
    <w:p w:rsidR="00302403" w:rsidRPr="00871384" w:rsidRDefault="00302403" w:rsidP="00302403">
      <w:pPr>
        <w:rPr>
          <w:b/>
          <w:bCs/>
          <w:sz w:val="24"/>
          <w:szCs w:val="24"/>
        </w:rPr>
      </w:pPr>
      <w:r w:rsidRPr="00871384">
        <w:rPr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"Обеспечение реализации муниципальной программы и прочие мероприятия"</w:t>
      </w:r>
    </w:p>
    <w:p w:rsidR="00302403" w:rsidRPr="00871384" w:rsidRDefault="00302403" w:rsidP="00302403"/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2"/>
        <w:gridCol w:w="1981"/>
        <w:gridCol w:w="890"/>
        <w:gridCol w:w="853"/>
        <w:gridCol w:w="1578"/>
        <w:gridCol w:w="706"/>
        <w:gridCol w:w="1097"/>
        <w:gridCol w:w="1097"/>
        <w:gridCol w:w="1097"/>
        <w:gridCol w:w="1218"/>
        <w:gridCol w:w="1531"/>
      </w:tblGrid>
      <w:tr w:rsidR="00302403" w:rsidRPr="00871384" w:rsidTr="00302403">
        <w:tc>
          <w:tcPr>
            <w:tcW w:w="2332" w:type="dxa"/>
            <w:vMerge w:val="restart"/>
            <w:vAlign w:val="bottom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vAlign w:val="bottom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027" w:type="dxa"/>
            <w:gridSpan w:val="4"/>
          </w:tcPr>
          <w:p w:rsidR="00302403" w:rsidRPr="00871384" w:rsidRDefault="00302403" w:rsidP="00302403">
            <w:pPr>
              <w:rPr>
                <w:rFonts w:cs="Times New Roman"/>
              </w:rPr>
            </w:pPr>
            <w:r w:rsidRPr="00871384">
              <w:rPr>
                <w:rFonts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9" w:type="dxa"/>
            <w:gridSpan w:val="4"/>
          </w:tcPr>
          <w:p w:rsidR="00302403" w:rsidRPr="00871384" w:rsidRDefault="00302403" w:rsidP="00302403">
            <w:pPr>
              <w:rPr>
                <w:rFonts w:cs="Times New Roman"/>
              </w:rPr>
            </w:pPr>
            <w:r w:rsidRPr="00871384">
              <w:rPr>
                <w:rFonts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531" w:type="dxa"/>
            <w:vMerge w:val="restart"/>
          </w:tcPr>
          <w:p w:rsidR="00302403" w:rsidRPr="00871384" w:rsidRDefault="00302403" w:rsidP="00302403">
            <w:pPr>
              <w:rPr>
                <w:rFonts w:cs="Times New Roman"/>
              </w:rPr>
            </w:pPr>
            <w:r w:rsidRPr="00871384">
              <w:rPr>
                <w:rFonts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02403" w:rsidRPr="00871384" w:rsidTr="00302403">
        <w:tc>
          <w:tcPr>
            <w:tcW w:w="2332" w:type="dxa"/>
            <w:vMerge/>
          </w:tcPr>
          <w:p w:rsidR="00302403" w:rsidRPr="00871384" w:rsidRDefault="00302403" w:rsidP="00302403">
            <w:pPr>
              <w:rPr>
                <w:rFonts w:cs="Times New Roman"/>
              </w:rPr>
            </w:pPr>
          </w:p>
        </w:tc>
        <w:tc>
          <w:tcPr>
            <w:tcW w:w="1981" w:type="dxa"/>
            <w:vMerge/>
          </w:tcPr>
          <w:p w:rsidR="00302403" w:rsidRPr="00871384" w:rsidRDefault="00302403" w:rsidP="00302403">
            <w:pPr>
              <w:rPr>
                <w:rFonts w:cs="Times New Roman"/>
              </w:rPr>
            </w:pPr>
          </w:p>
        </w:tc>
        <w:tc>
          <w:tcPr>
            <w:tcW w:w="890" w:type="dxa"/>
            <w:vAlign w:val="bottom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ГРБС</w:t>
            </w:r>
          </w:p>
        </w:tc>
        <w:tc>
          <w:tcPr>
            <w:tcW w:w="853" w:type="dxa"/>
            <w:vAlign w:val="bottom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71384">
              <w:rPr>
                <w:rFonts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78" w:type="dxa"/>
            <w:vAlign w:val="bottom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ЦСР</w:t>
            </w:r>
          </w:p>
        </w:tc>
        <w:tc>
          <w:tcPr>
            <w:tcW w:w="706" w:type="dxa"/>
            <w:vAlign w:val="bottom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ВР</w:t>
            </w:r>
          </w:p>
        </w:tc>
        <w:tc>
          <w:tcPr>
            <w:tcW w:w="1097" w:type="dxa"/>
            <w:vAlign w:val="bottom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1097" w:type="dxa"/>
            <w:vAlign w:val="bottom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097" w:type="dxa"/>
            <w:vAlign w:val="bottom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218" w:type="dxa"/>
            <w:vAlign w:val="bottom"/>
          </w:tcPr>
          <w:p w:rsidR="00302403" w:rsidRPr="00871384" w:rsidRDefault="00302403" w:rsidP="00302403">
            <w:pPr>
              <w:jc w:val="both"/>
              <w:rPr>
                <w:rFonts w:cs="Times New Roman"/>
                <w:sz w:val="20"/>
                <w:szCs w:val="20"/>
              </w:rPr>
            </w:pPr>
            <w:r w:rsidRPr="00871384">
              <w:rPr>
                <w:rFonts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531" w:type="dxa"/>
            <w:vMerge/>
          </w:tcPr>
          <w:p w:rsidR="00302403" w:rsidRPr="00871384" w:rsidRDefault="00302403" w:rsidP="00302403">
            <w:pPr>
              <w:rPr>
                <w:rFonts w:cs="Times New Roman"/>
              </w:rPr>
            </w:pPr>
          </w:p>
        </w:tc>
      </w:tr>
      <w:tr w:rsidR="00302403" w:rsidRPr="00871384" w:rsidTr="00302403">
        <w:tc>
          <w:tcPr>
            <w:tcW w:w="8340" w:type="dxa"/>
            <w:gridSpan w:val="6"/>
            <w:vAlign w:val="center"/>
          </w:tcPr>
          <w:p w:rsidR="00302403" w:rsidRPr="00AD687E" w:rsidRDefault="00302403" w:rsidP="0030240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D687E">
              <w:rPr>
                <w:rFonts w:cs="Times New Roman"/>
                <w:b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097" w:type="dxa"/>
            <w:vAlign w:val="center"/>
          </w:tcPr>
          <w:p w:rsidR="00302403" w:rsidRPr="00AD687E" w:rsidRDefault="00302403" w:rsidP="0030240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D687E">
              <w:rPr>
                <w:rFonts w:cs="Times New Roman"/>
                <w:b/>
                <w:sz w:val="24"/>
                <w:szCs w:val="24"/>
              </w:rPr>
              <w:t>2</w:t>
            </w:r>
            <w:r w:rsidR="00A158B5">
              <w:rPr>
                <w:rFonts w:cs="Times New Roman"/>
                <w:b/>
                <w:sz w:val="24"/>
                <w:szCs w:val="24"/>
              </w:rPr>
              <w:t>7761,5</w:t>
            </w:r>
          </w:p>
        </w:tc>
        <w:tc>
          <w:tcPr>
            <w:tcW w:w="1097" w:type="dxa"/>
            <w:vAlign w:val="center"/>
          </w:tcPr>
          <w:p w:rsidR="00302403" w:rsidRPr="00AD687E" w:rsidRDefault="00A158B5" w:rsidP="0030240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27650,3</w:t>
            </w:r>
          </w:p>
        </w:tc>
        <w:tc>
          <w:tcPr>
            <w:tcW w:w="1097" w:type="dxa"/>
            <w:vAlign w:val="center"/>
          </w:tcPr>
          <w:p w:rsidR="00302403" w:rsidRPr="00AD687E" w:rsidRDefault="00A158B5" w:rsidP="0030240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27650,3</w:t>
            </w:r>
          </w:p>
        </w:tc>
        <w:tc>
          <w:tcPr>
            <w:tcW w:w="1218" w:type="dxa"/>
            <w:vAlign w:val="center"/>
          </w:tcPr>
          <w:p w:rsidR="00302403" w:rsidRPr="00AD687E" w:rsidRDefault="00A158B5" w:rsidP="0030240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83062,1</w:t>
            </w:r>
          </w:p>
        </w:tc>
        <w:tc>
          <w:tcPr>
            <w:tcW w:w="1531" w:type="dxa"/>
          </w:tcPr>
          <w:p w:rsidR="00302403" w:rsidRPr="00871384" w:rsidRDefault="00302403" w:rsidP="00302403">
            <w:pPr>
              <w:rPr>
                <w:rFonts w:cs="Times New Roman"/>
              </w:rPr>
            </w:pPr>
          </w:p>
        </w:tc>
      </w:tr>
      <w:tr w:rsidR="00302403" w:rsidRPr="00871384" w:rsidTr="00302403">
        <w:tc>
          <w:tcPr>
            <w:tcW w:w="8340" w:type="dxa"/>
            <w:gridSpan w:val="6"/>
            <w:vAlign w:val="center"/>
          </w:tcPr>
          <w:p w:rsidR="00302403" w:rsidRPr="00871384" w:rsidRDefault="00302403" w:rsidP="00302403">
            <w:pPr>
              <w:jc w:val="both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097" w:type="dxa"/>
            <w:vAlign w:val="center"/>
          </w:tcPr>
          <w:p w:rsidR="00302403" w:rsidRPr="00A158B5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158B5">
              <w:rPr>
                <w:rFonts w:cs="Times New Roman"/>
                <w:sz w:val="24"/>
                <w:szCs w:val="24"/>
              </w:rPr>
              <w:t>27761,5</w:t>
            </w:r>
          </w:p>
        </w:tc>
        <w:tc>
          <w:tcPr>
            <w:tcW w:w="1097" w:type="dxa"/>
            <w:vAlign w:val="center"/>
          </w:tcPr>
          <w:p w:rsidR="00302403" w:rsidRPr="00A158B5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158B5">
              <w:rPr>
                <w:rFonts w:cs="Times New Roman"/>
                <w:sz w:val="24"/>
                <w:szCs w:val="24"/>
              </w:rPr>
              <w:t>27650,3</w:t>
            </w:r>
          </w:p>
        </w:tc>
        <w:tc>
          <w:tcPr>
            <w:tcW w:w="1097" w:type="dxa"/>
            <w:vAlign w:val="center"/>
          </w:tcPr>
          <w:p w:rsidR="00302403" w:rsidRPr="00A158B5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158B5">
              <w:rPr>
                <w:rFonts w:cs="Times New Roman"/>
                <w:sz w:val="24"/>
                <w:szCs w:val="24"/>
              </w:rPr>
              <w:t>27650,3</w:t>
            </w:r>
          </w:p>
        </w:tc>
        <w:tc>
          <w:tcPr>
            <w:tcW w:w="1218" w:type="dxa"/>
            <w:vAlign w:val="center"/>
          </w:tcPr>
          <w:p w:rsidR="00302403" w:rsidRPr="00A158B5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158B5">
              <w:rPr>
                <w:rFonts w:cs="Times New Roman"/>
                <w:sz w:val="24"/>
                <w:szCs w:val="24"/>
              </w:rPr>
              <w:t>83062,1</w:t>
            </w:r>
          </w:p>
        </w:tc>
        <w:tc>
          <w:tcPr>
            <w:tcW w:w="1531" w:type="dxa"/>
          </w:tcPr>
          <w:p w:rsidR="00302403" w:rsidRPr="00871384" w:rsidRDefault="00302403" w:rsidP="00302403">
            <w:pPr>
              <w:rPr>
                <w:rFonts w:cs="Times New Roman"/>
              </w:rPr>
            </w:pPr>
          </w:p>
        </w:tc>
      </w:tr>
      <w:tr w:rsidR="00302403" w:rsidRPr="00871384" w:rsidTr="00302403">
        <w:tc>
          <w:tcPr>
            <w:tcW w:w="2332" w:type="dxa"/>
            <w:vAlign w:val="center"/>
          </w:tcPr>
          <w:p w:rsidR="00302403" w:rsidRPr="00871384" w:rsidRDefault="00302403" w:rsidP="00302403">
            <w:pPr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1.Расходы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024</w:t>
            </w:r>
          </w:p>
        </w:tc>
        <w:tc>
          <w:tcPr>
            <w:tcW w:w="853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0530080030</w:t>
            </w:r>
          </w:p>
        </w:tc>
        <w:tc>
          <w:tcPr>
            <w:tcW w:w="706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02403" w:rsidRPr="00871384" w:rsidRDefault="00302403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</w:t>
            </w:r>
            <w:r w:rsidR="00A158B5">
              <w:rPr>
                <w:rFonts w:cs="Times New Roman"/>
                <w:sz w:val="24"/>
                <w:szCs w:val="24"/>
              </w:rPr>
              <w:t>7650,3</w:t>
            </w:r>
          </w:p>
        </w:tc>
        <w:tc>
          <w:tcPr>
            <w:tcW w:w="1097" w:type="dxa"/>
            <w:vAlign w:val="center"/>
          </w:tcPr>
          <w:p w:rsidR="00302403" w:rsidRPr="00871384" w:rsidRDefault="00CB58A2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7650,3</w:t>
            </w:r>
          </w:p>
        </w:tc>
        <w:tc>
          <w:tcPr>
            <w:tcW w:w="1097" w:type="dxa"/>
            <w:vAlign w:val="center"/>
          </w:tcPr>
          <w:p w:rsidR="00302403" w:rsidRPr="00871384" w:rsidRDefault="00CB58A2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7650,3</w:t>
            </w:r>
          </w:p>
        </w:tc>
        <w:tc>
          <w:tcPr>
            <w:tcW w:w="1218" w:type="dxa"/>
            <w:vAlign w:val="center"/>
          </w:tcPr>
          <w:p w:rsidR="00302403" w:rsidRPr="00871384" w:rsidRDefault="000D66E8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82950,9</w:t>
            </w:r>
          </w:p>
        </w:tc>
        <w:tc>
          <w:tcPr>
            <w:tcW w:w="1531" w:type="dxa"/>
            <w:vMerge w:val="restart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Обеспечение бесперебойной деятельности учреждения, исполнение возложенного функционала</w:t>
            </w:r>
          </w:p>
        </w:tc>
      </w:tr>
      <w:tr w:rsidR="00302403" w:rsidRPr="00871384" w:rsidTr="00302403">
        <w:tc>
          <w:tcPr>
            <w:tcW w:w="2332" w:type="dxa"/>
            <w:vAlign w:val="center"/>
          </w:tcPr>
          <w:p w:rsidR="00302403" w:rsidRPr="00871384" w:rsidRDefault="00302403" w:rsidP="00302403">
            <w:pPr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 xml:space="preserve">1.1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71384">
              <w:rPr>
                <w:rFonts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981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024</w:t>
            </w:r>
          </w:p>
        </w:tc>
        <w:tc>
          <w:tcPr>
            <w:tcW w:w="853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0530080030</w:t>
            </w:r>
          </w:p>
        </w:tc>
        <w:tc>
          <w:tcPr>
            <w:tcW w:w="706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097" w:type="dxa"/>
            <w:vAlign w:val="center"/>
          </w:tcPr>
          <w:p w:rsidR="00302403" w:rsidRPr="00871384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25418,8</w:t>
            </w:r>
          </w:p>
        </w:tc>
        <w:tc>
          <w:tcPr>
            <w:tcW w:w="1097" w:type="dxa"/>
            <w:vAlign w:val="center"/>
          </w:tcPr>
          <w:p w:rsidR="00302403" w:rsidRPr="00871384" w:rsidRDefault="00CB58A2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25418,8</w:t>
            </w:r>
          </w:p>
        </w:tc>
        <w:tc>
          <w:tcPr>
            <w:tcW w:w="1097" w:type="dxa"/>
            <w:vAlign w:val="center"/>
          </w:tcPr>
          <w:p w:rsidR="00302403" w:rsidRPr="00871384" w:rsidRDefault="00CB58A2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25418,8</w:t>
            </w:r>
          </w:p>
        </w:tc>
        <w:tc>
          <w:tcPr>
            <w:tcW w:w="1218" w:type="dxa"/>
            <w:vAlign w:val="center"/>
          </w:tcPr>
          <w:p w:rsidR="00302403" w:rsidRPr="00871384" w:rsidRDefault="000D66E8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76256,4</w:t>
            </w:r>
          </w:p>
        </w:tc>
        <w:tc>
          <w:tcPr>
            <w:tcW w:w="1531" w:type="dxa"/>
            <w:vMerge/>
          </w:tcPr>
          <w:p w:rsidR="00302403" w:rsidRPr="00871384" w:rsidRDefault="00302403" w:rsidP="0030240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2403" w:rsidRPr="00871384" w:rsidTr="00302403">
        <w:tc>
          <w:tcPr>
            <w:tcW w:w="2332" w:type="dxa"/>
            <w:vAlign w:val="center"/>
          </w:tcPr>
          <w:p w:rsidR="00302403" w:rsidRPr="00871384" w:rsidRDefault="00302403" w:rsidP="00302403">
            <w:pPr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lastRenderedPageBreak/>
              <w:t>1.2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871384">
              <w:rPr>
                <w:rFonts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024</w:t>
            </w:r>
          </w:p>
        </w:tc>
        <w:tc>
          <w:tcPr>
            <w:tcW w:w="853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0530080030</w:t>
            </w:r>
          </w:p>
        </w:tc>
        <w:tc>
          <w:tcPr>
            <w:tcW w:w="706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097" w:type="dxa"/>
            <w:vAlign w:val="center"/>
          </w:tcPr>
          <w:p w:rsidR="00302403" w:rsidRPr="00871384" w:rsidRDefault="00302403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223</w:t>
            </w:r>
            <w:r w:rsidR="00A158B5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097" w:type="dxa"/>
            <w:vAlign w:val="center"/>
          </w:tcPr>
          <w:p w:rsidR="00302403" w:rsidRPr="00871384" w:rsidRDefault="00C17121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223</w:t>
            </w: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097" w:type="dxa"/>
            <w:vAlign w:val="center"/>
          </w:tcPr>
          <w:p w:rsidR="00302403" w:rsidRPr="00871384" w:rsidRDefault="00C17121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223</w:t>
            </w: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218" w:type="dxa"/>
            <w:vAlign w:val="center"/>
          </w:tcPr>
          <w:p w:rsidR="00302403" w:rsidRPr="00871384" w:rsidRDefault="00302403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6</w:t>
            </w:r>
            <w:r w:rsidR="000D66E8">
              <w:rPr>
                <w:rFonts w:cs="Times New Roman"/>
                <w:sz w:val="24"/>
                <w:szCs w:val="24"/>
              </w:rPr>
              <w:t>694,5</w:t>
            </w:r>
          </w:p>
        </w:tc>
        <w:tc>
          <w:tcPr>
            <w:tcW w:w="1531" w:type="dxa"/>
            <w:vMerge/>
          </w:tcPr>
          <w:p w:rsidR="00302403" w:rsidRPr="00871384" w:rsidRDefault="00302403" w:rsidP="0030240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2403" w:rsidRPr="00871384" w:rsidTr="00302403">
        <w:tc>
          <w:tcPr>
            <w:tcW w:w="2332" w:type="dxa"/>
            <w:vAlign w:val="center"/>
          </w:tcPr>
          <w:p w:rsidR="00302403" w:rsidRPr="00871384" w:rsidRDefault="00302403" w:rsidP="00302403">
            <w:pPr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color w:val="000000"/>
                <w:sz w:val="24"/>
                <w:szCs w:val="24"/>
              </w:rPr>
              <w:t>2.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81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024</w:t>
            </w:r>
          </w:p>
        </w:tc>
        <w:tc>
          <w:tcPr>
            <w:tcW w:w="853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color w:val="000000"/>
                <w:sz w:val="24"/>
                <w:szCs w:val="24"/>
              </w:rPr>
              <w:t>05300</w:t>
            </w:r>
            <w:r w:rsidRPr="00871384">
              <w:rPr>
                <w:rFonts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71384">
              <w:rPr>
                <w:rFonts w:cs="Times New Roman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6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097" w:type="dxa"/>
            <w:vAlign w:val="center"/>
          </w:tcPr>
          <w:p w:rsidR="00302403" w:rsidRPr="00871384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111,2</w:t>
            </w:r>
          </w:p>
        </w:tc>
        <w:tc>
          <w:tcPr>
            <w:tcW w:w="1097" w:type="dxa"/>
            <w:vAlign w:val="center"/>
          </w:tcPr>
          <w:p w:rsidR="00302403" w:rsidRPr="00871384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302403" w:rsidRPr="00871384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302403" w:rsidRPr="00871384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111,2</w:t>
            </w:r>
          </w:p>
        </w:tc>
        <w:tc>
          <w:tcPr>
            <w:tcW w:w="1531" w:type="dxa"/>
            <w:vMerge/>
          </w:tcPr>
          <w:p w:rsidR="00302403" w:rsidRPr="00871384" w:rsidRDefault="00302403" w:rsidP="0030240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2403" w:rsidRPr="00871384" w:rsidTr="00302403">
        <w:tc>
          <w:tcPr>
            <w:tcW w:w="2332" w:type="dxa"/>
            <w:vAlign w:val="center"/>
          </w:tcPr>
          <w:p w:rsidR="00302403" w:rsidRPr="00871384" w:rsidRDefault="00302403" w:rsidP="00302403">
            <w:pPr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ГРБС 1:</w:t>
            </w:r>
          </w:p>
        </w:tc>
        <w:tc>
          <w:tcPr>
            <w:tcW w:w="1981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71384">
              <w:rPr>
                <w:rFonts w:cs="Times New Roman"/>
                <w:sz w:val="24"/>
                <w:szCs w:val="24"/>
                <w:lang w:val="en-US"/>
              </w:rPr>
              <w:t>024</w:t>
            </w:r>
          </w:p>
        </w:tc>
        <w:tc>
          <w:tcPr>
            <w:tcW w:w="853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302403" w:rsidRPr="00871384" w:rsidRDefault="00302403" w:rsidP="003024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02403" w:rsidRPr="00A158B5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158B5">
              <w:rPr>
                <w:rFonts w:cs="Times New Roman"/>
                <w:sz w:val="24"/>
                <w:szCs w:val="24"/>
              </w:rPr>
              <w:t>27761,5</w:t>
            </w:r>
          </w:p>
        </w:tc>
        <w:tc>
          <w:tcPr>
            <w:tcW w:w="1097" w:type="dxa"/>
            <w:vAlign w:val="center"/>
          </w:tcPr>
          <w:p w:rsidR="00302403" w:rsidRPr="00871384" w:rsidRDefault="00302403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</w:t>
            </w:r>
            <w:r w:rsidR="00A158B5">
              <w:rPr>
                <w:rFonts w:cs="Times New Roman"/>
                <w:sz w:val="24"/>
                <w:szCs w:val="24"/>
              </w:rPr>
              <w:t>7650,3</w:t>
            </w:r>
          </w:p>
        </w:tc>
        <w:tc>
          <w:tcPr>
            <w:tcW w:w="1097" w:type="dxa"/>
            <w:vAlign w:val="center"/>
          </w:tcPr>
          <w:p w:rsidR="00302403" w:rsidRPr="00871384" w:rsidRDefault="00302403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71384">
              <w:rPr>
                <w:rFonts w:cs="Times New Roman"/>
                <w:sz w:val="24"/>
                <w:szCs w:val="24"/>
              </w:rPr>
              <w:t>2</w:t>
            </w:r>
            <w:r w:rsidR="00A158B5">
              <w:rPr>
                <w:rFonts w:cs="Times New Roman"/>
                <w:sz w:val="24"/>
                <w:szCs w:val="24"/>
              </w:rPr>
              <w:t>7650,3</w:t>
            </w:r>
          </w:p>
        </w:tc>
        <w:tc>
          <w:tcPr>
            <w:tcW w:w="1218" w:type="dxa"/>
            <w:vAlign w:val="center"/>
          </w:tcPr>
          <w:p w:rsidR="00302403" w:rsidRPr="00871384" w:rsidRDefault="00A158B5" w:rsidP="003024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158B5">
              <w:rPr>
                <w:rFonts w:cs="Times New Roman"/>
                <w:sz w:val="24"/>
                <w:szCs w:val="24"/>
              </w:rPr>
              <w:t>83062,1</w:t>
            </w:r>
          </w:p>
        </w:tc>
        <w:tc>
          <w:tcPr>
            <w:tcW w:w="1531" w:type="dxa"/>
          </w:tcPr>
          <w:p w:rsidR="00302403" w:rsidRPr="00871384" w:rsidRDefault="00302403" w:rsidP="00302403">
            <w:pPr>
              <w:rPr>
                <w:rFonts w:cs="Times New Roman"/>
              </w:rPr>
            </w:pPr>
          </w:p>
        </w:tc>
      </w:tr>
    </w:tbl>
    <w:p w:rsidR="00302403" w:rsidRDefault="00302403" w:rsidP="00302403">
      <w:pPr>
        <w:rPr>
          <w:sz w:val="24"/>
          <w:szCs w:val="24"/>
        </w:rPr>
        <w:sectPr w:rsidR="00302403" w:rsidSect="00302403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2626D2" w:rsidRPr="00CC4271" w:rsidRDefault="002626D2" w:rsidP="002626D2">
      <w:pPr>
        <w:ind w:left="9660" w:right="7"/>
        <w:contextualSpacing/>
        <w:rPr>
          <w:sz w:val="24"/>
          <w:szCs w:val="24"/>
        </w:rPr>
      </w:pPr>
      <w:r w:rsidRPr="00C25127">
        <w:rPr>
          <w:sz w:val="24"/>
          <w:szCs w:val="24"/>
        </w:rPr>
        <w:lastRenderedPageBreak/>
        <w:t>Приложение к Паспорту муниципальной программы Енисейского района</w:t>
      </w:r>
      <w:r w:rsidR="00C74194" w:rsidRPr="00C25127">
        <w:rPr>
          <w:sz w:val="24"/>
          <w:szCs w:val="24"/>
        </w:rPr>
        <w:t xml:space="preserve"> </w:t>
      </w:r>
      <w:r w:rsidRPr="00C25127">
        <w:rPr>
          <w:sz w:val="24"/>
          <w:szCs w:val="24"/>
        </w:rPr>
        <w:t>«Обеспечение безопасности населения Енисейского района»</w:t>
      </w:r>
    </w:p>
    <w:p w:rsidR="002626D2" w:rsidRPr="00CC4271" w:rsidRDefault="002626D2" w:rsidP="002626D2">
      <w:pPr>
        <w:rPr>
          <w:sz w:val="24"/>
          <w:szCs w:val="24"/>
        </w:rPr>
      </w:pPr>
    </w:p>
    <w:p w:rsidR="002626D2" w:rsidRPr="00CC4271" w:rsidRDefault="002626D2" w:rsidP="002626D2">
      <w:pPr>
        <w:jc w:val="center"/>
        <w:rPr>
          <w:sz w:val="24"/>
          <w:szCs w:val="24"/>
        </w:rPr>
      </w:pPr>
      <w:r w:rsidRPr="00CC4271">
        <w:rPr>
          <w:sz w:val="24"/>
          <w:szCs w:val="24"/>
        </w:rPr>
        <w:t>Перечень целевых показателей программы по годам ее реализации</w:t>
      </w:r>
    </w:p>
    <w:p w:rsidR="002626D2" w:rsidRPr="00CC4271" w:rsidRDefault="002626D2" w:rsidP="002626D2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7"/>
        <w:gridCol w:w="2883"/>
        <w:gridCol w:w="973"/>
        <w:gridCol w:w="707"/>
        <w:gridCol w:w="700"/>
        <w:gridCol w:w="700"/>
        <w:gridCol w:w="700"/>
        <w:gridCol w:w="700"/>
        <w:gridCol w:w="700"/>
        <w:gridCol w:w="700"/>
        <w:gridCol w:w="700"/>
        <w:gridCol w:w="840"/>
        <w:gridCol w:w="840"/>
        <w:gridCol w:w="840"/>
        <w:gridCol w:w="1007"/>
        <w:gridCol w:w="850"/>
      </w:tblGrid>
      <w:tr w:rsidR="002626D2" w:rsidRPr="00CC4271" w:rsidTr="00CC0175">
        <w:trPr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 xml:space="preserve">№  </w:t>
            </w:r>
            <w:r w:rsidRPr="00CC4271">
              <w:rPr>
                <w:color w:val="000000"/>
                <w:sz w:val="24"/>
                <w:szCs w:val="24"/>
              </w:rPr>
              <w:br/>
            </w:r>
            <w:proofErr w:type="gramStart"/>
            <w:r w:rsidRPr="00CC427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427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98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525719" w:rsidRPr="00CC4271" w:rsidTr="00CC0175">
        <w:trPr>
          <w:cantSplit/>
          <w:trHeight w:val="532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2015год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2022 год</w:t>
            </w:r>
          </w:p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2023 год</w:t>
            </w:r>
          </w:p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525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4271">
              <w:rPr>
                <w:color w:val="000000"/>
                <w:sz w:val="18"/>
                <w:szCs w:val="18"/>
              </w:rPr>
              <w:t>Годы до конца реализации программы</w:t>
            </w:r>
          </w:p>
        </w:tc>
      </w:tr>
      <w:tr w:rsidR="00525719" w:rsidRPr="00CC4271" w:rsidTr="00CC0175">
        <w:trPr>
          <w:cantSplit/>
          <w:trHeight w:val="735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25719" w:rsidRPr="00CC4271" w:rsidRDefault="00525719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4271">
              <w:rPr>
                <w:color w:val="000000"/>
                <w:sz w:val="18"/>
                <w:szCs w:val="18"/>
              </w:rPr>
              <w:t>2026-2030 год</w:t>
            </w:r>
          </w:p>
        </w:tc>
      </w:tr>
      <w:tr w:rsidR="002626D2" w:rsidRPr="00CC4271" w:rsidTr="00CC0175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6D2" w:rsidRPr="00CC4271" w:rsidRDefault="002626D2" w:rsidP="006B7210">
            <w:pPr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Цель муниципальной программы:</w:t>
            </w:r>
            <w:r w:rsidRPr="00CC4271">
              <w:rPr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rPr>
                <w:color w:val="000000"/>
                <w:sz w:val="24"/>
                <w:szCs w:val="24"/>
              </w:rPr>
            </w:pPr>
          </w:p>
        </w:tc>
      </w:tr>
      <w:tr w:rsidR="002626D2" w:rsidRPr="00CC4271" w:rsidTr="00CC0175">
        <w:trPr>
          <w:cantSplit/>
          <w:trHeight w:val="139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CC4271">
              <w:rPr>
                <w:sz w:val="24"/>
                <w:szCs w:val="24"/>
              </w:rPr>
              <w:t>,Ч</w:t>
            </w:r>
            <w:proofErr w:type="gramEnd"/>
            <w:r w:rsidRPr="00CC4271">
              <w:rPr>
                <w:sz w:val="24"/>
                <w:szCs w:val="24"/>
              </w:rPr>
              <w:t>С и безопасности Енисейского района»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 xml:space="preserve">%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2"/>
                <w:szCs w:val="22"/>
              </w:rPr>
            </w:pPr>
            <w:r w:rsidRPr="00CC4271">
              <w:rPr>
                <w:sz w:val="22"/>
                <w:szCs w:val="22"/>
              </w:rPr>
              <w:t>98,0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2"/>
                <w:szCs w:val="22"/>
              </w:rPr>
            </w:pPr>
            <w:r w:rsidRPr="00CC4271">
              <w:rPr>
                <w:sz w:val="22"/>
                <w:szCs w:val="22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2"/>
                <w:szCs w:val="22"/>
              </w:rPr>
            </w:pPr>
            <w:r w:rsidRPr="00CC4271">
              <w:rPr>
                <w:sz w:val="22"/>
                <w:szCs w:val="22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2"/>
                <w:szCs w:val="22"/>
              </w:rPr>
            </w:pPr>
            <w:r w:rsidRPr="00CC4271">
              <w:rPr>
                <w:sz w:val="22"/>
                <w:szCs w:val="22"/>
              </w:rPr>
              <w:t>95,5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FB0AE0">
            <w:pPr>
              <w:jc w:val="center"/>
              <w:rPr>
                <w:color w:val="000000"/>
                <w:sz w:val="22"/>
                <w:szCs w:val="22"/>
              </w:rPr>
            </w:pPr>
            <w:r w:rsidRPr="00CC4271">
              <w:rPr>
                <w:color w:val="000000"/>
                <w:sz w:val="22"/>
                <w:szCs w:val="22"/>
              </w:rPr>
              <w:t>99,</w:t>
            </w:r>
            <w:r w:rsidR="00FB0AE0" w:rsidRPr="00CC427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FF4A66" w:rsidP="006B7210">
            <w:pPr>
              <w:jc w:val="center"/>
            </w:pPr>
            <w:r w:rsidRPr="00CC4271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FF4A66">
            <w:pPr>
              <w:jc w:val="center"/>
            </w:pPr>
            <w:r w:rsidRPr="00CC4271">
              <w:rPr>
                <w:color w:val="000000"/>
                <w:sz w:val="22"/>
                <w:szCs w:val="22"/>
              </w:rPr>
              <w:t>99,</w:t>
            </w:r>
            <w:r w:rsidR="00FF4A66" w:rsidRPr="00CC427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7832B1">
            <w:pPr>
              <w:jc w:val="center"/>
            </w:pPr>
            <w:r w:rsidRPr="00CC4271">
              <w:rPr>
                <w:color w:val="000000"/>
                <w:sz w:val="22"/>
                <w:szCs w:val="22"/>
              </w:rPr>
              <w:t>99,</w:t>
            </w:r>
            <w:r w:rsidR="007832B1" w:rsidRPr="00CC4271">
              <w:rPr>
                <w:color w:val="000000"/>
                <w:sz w:val="22"/>
                <w:szCs w:val="22"/>
              </w:rPr>
              <w:t>9</w:t>
            </w:r>
          </w:p>
        </w:tc>
      </w:tr>
      <w:tr w:rsidR="002626D2" w:rsidRPr="00CC4271" w:rsidTr="00CC0175">
        <w:trPr>
          <w:cantSplit/>
          <w:trHeight w:val="14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FF4A66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</w:t>
            </w:r>
            <w:r w:rsidR="00FF4A66" w:rsidRPr="00CC427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626D2" w:rsidRPr="00CC4271" w:rsidTr="00CC0175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Ежегодное обновление (замена не пригодных)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626D2" w:rsidRPr="00CC4271" w:rsidTr="00CC0175">
        <w:trPr>
          <w:cantSplit/>
          <w:trHeight w:val="1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99,7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97,8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99,9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100,0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626D2" w:rsidRPr="00CC4271" w:rsidTr="00CC0175">
        <w:trPr>
          <w:cantSplit/>
          <w:trHeight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D2" w:rsidRPr="00CC4271" w:rsidRDefault="002626D2" w:rsidP="006B7210">
            <w:pPr>
              <w:jc w:val="both"/>
              <w:rPr>
                <w:sz w:val="24"/>
                <w:szCs w:val="24"/>
              </w:rPr>
            </w:pPr>
            <w:r w:rsidRPr="00CC4271">
              <w:rPr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CC4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км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CC0175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CC0175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CC0175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</w:pPr>
            <w:r w:rsidRPr="00CC4271">
              <w:rPr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</w:pPr>
            <w:r w:rsidRPr="00CC4271">
              <w:rPr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</w:pPr>
            <w:r w:rsidRPr="00CC4271">
              <w:rPr>
                <w:sz w:val="24"/>
                <w:szCs w:val="24"/>
              </w:rPr>
              <w:t>не менее 62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</w:pPr>
            <w:r w:rsidRPr="00CC4271">
              <w:rPr>
                <w:sz w:val="24"/>
                <w:szCs w:val="24"/>
              </w:rPr>
              <w:t>не менее 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6D2" w:rsidRPr="00CC4271" w:rsidRDefault="002626D2" w:rsidP="006B7210">
            <w:pPr>
              <w:jc w:val="center"/>
            </w:pPr>
            <w:r w:rsidRPr="00CC4271">
              <w:rPr>
                <w:sz w:val="24"/>
                <w:szCs w:val="24"/>
              </w:rPr>
              <w:t>не менее 62</w:t>
            </w:r>
          </w:p>
        </w:tc>
      </w:tr>
      <w:tr w:rsidR="00CC0175" w:rsidRPr="00CC4271" w:rsidTr="00CC0175">
        <w:trPr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75" w:rsidRPr="00CC4271" w:rsidRDefault="00CC0175" w:rsidP="00CC01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75" w:rsidRPr="00CC4271" w:rsidRDefault="00FB0AE0" w:rsidP="00FB0AE0">
            <w:pPr>
              <w:rPr>
                <w:spacing w:val="-1"/>
                <w:sz w:val="24"/>
                <w:szCs w:val="24"/>
              </w:rPr>
            </w:pPr>
            <w:r w:rsidRPr="00CC4271">
              <w:rPr>
                <w:spacing w:val="-1"/>
                <w:sz w:val="24"/>
                <w:szCs w:val="24"/>
              </w:rPr>
              <w:t xml:space="preserve">Количество мероприятий на обеспечение </w:t>
            </w:r>
            <w:r w:rsidR="00CC0175" w:rsidRPr="00CC4271">
              <w:rPr>
                <w:spacing w:val="-1"/>
                <w:sz w:val="24"/>
                <w:szCs w:val="24"/>
              </w:rPr>
              <w:t>первичных</w:t>
            </w:r>
            <w:r w:rsidRPr="00CC4271">
              <w:rPr>
                <w:spacing w:val="-1"/>
                <w:sz w:val="24"/>
                <w:szCs w:val="24"/>
              </w:rPr>
              <w:t xml:space="preserve"> мер</w:t>
            </w:r>
            <w:r w:rsidR="00CC0175" w:rsidRPr="00CC4271">
              <w:rPr>
                <w:spacing w:val="-1"/>
                <w:sz w:val="24"/>
                <w:szCs w:val="24"/>
              </w:rPr>
              <w:t xml:space="preserve"> </w:t>
            </w:r>
            <w:r w:rsidRPr="00CC4271">
              <w:rPr>
                <w:spacing w:val="-1"/>
                <w:sz w:val="24"/>
                <w:szCs w:val="24"/>
              </w:rPr>
              <w:t>пожарной безопасности реализованных в МО Енисейского района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1727AC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1727AC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1727AC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1727AC" w:rsidP="00CC0175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1727AC" w:rsidP="00CC0175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F57FF0" w:rsidP="00CC0175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Не менее</w:t>
            </w:r>
            <w:r w:rsidR="00C21A23" w:rsidRPr="00CC427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F57FF0" w:rsidP="00F57FF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Не менее80</w:t>
            </w:r>
            <w:r w:rsidR="00C21A23" w:rsidRPr="00CC4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175" w:rsidRPr="00CC4271" w:rsidRDefault="00CC0175" w:rsidP="00F57FF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 xml:space="preserve">Не менее </w:t>
            </w:r>
            <w:r w:rsidR="00F57FF0" w:rsidRPr="00CC4271">
              <w:rPr>
                <w:sz w:val="24"/>
                <w:szCs w:val="24"/>
              </w:rPr>
              <w:t>70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75" w:rsidRPr="00CC4271" w:rsidRDefault="00CC0175" w:rsidP="00F57FF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 xml:space="preserve">Не менее </w:t>
            </w:r>
            <w:r w:rsidR="00F57FF0" w:rsidRPr="00CC4271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CC0175" w:rsidP="00F57FF0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 xml:space="preserve">Не менее </w:t>
            </w:r>
            <w:r w:rsidR="00F57FF0" w:rsidRPr="00CC4271">
              <w:rPr>
                <w:sz w:val="24"/>
                <w:szCs w:val="24"/>
              </w:rPr>
              <w:t>70</w:t>
            </w:r>
          </w:p>
        </w:tc>
      </w:tr>
      <w:tr w:rsidR="00CC0175" w:rsidRPr="00CC4271" w:rsidTr="00CC0175">
        <w:trPr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75" w:rsidRPr="00CC4271" w:rsidRDefault="00CC0175" w:rsidP="00CC01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75" w:rsidRPr="00CC4271" w:rsidRDefault="00CC0175" w:rsidP="00CC0175">
            <w:pPr>
              <w:rPr>
                <w:spacing w:val="-1"/>
                <w:sz w:val="24"/>
                <w:szCs w:val="24"/>
              </w:rPr>
            </w:pPr>
            <w:r w:rsidRPr="00CC4271">
              <w:rPr>
                <w:spacing w:val="-1"/>
                <w:sz w:val="24"/>
                <w:szCs w:val="24"/>
              </w:rPr>
              <w:t>Уровень преступности на 10000 населения Енисейского района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FB0AE0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CC0175" w:rsidP="00CC0175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FB0AE0" w:rsidP="00CC0175">
            <w:pPr>
              <w:jc w:val="center"/>
              <w:rPr>
                <w:color w:val="000000"/>
                <w:sz w:val="24"/>
                <w:szCs w:val="24"/>
              </w:rPr>
            </w:pPr>
            <w:r w:rsidRPr="00CC4271">
              <w:rPr>
                <w:color w:val="000000"/>
                <w:sz w:val="24"/>
                <w:szCs w:val="24"/>
              </w:rPr>
              <w:t>Не более 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175" w:rsidRPr="00CC4271" w:rsidRDefault="00FB0AE0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Не более 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175" w:rsidRPr="00CC4271" w:rsidRDefault="00FB0AE0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Не более 17,9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75" w:rsidRPr="00CC4271" w:rsidRDefault="00FB0AE0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Не более 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75" w:rsidRPr="00CC4271" w:rsidRDefault="00FB0AE0" w:rsidP="00CC0175">
            <w:pPr>
              <w:jc w:val="center"/>
              <w:rPr>
                <w:sz w:val="24"/>
                <w:szCs w:val="24"/>
              </w:rPr>
            </w:pPr>
            <w:r w:rsidRPr="00CC4271">
              <w:rPr>
                <w:sz w:val="24"/>
                <w:szCs w:val="24"/>
              </w:rPr>
              <w:t>Не более 17,7</w:t>
            </w:r>
          </w:p>
        </w:tc>
      </w:tr>
    </w:tbl>
    <w:p w:rsidR="00175C64" w:rsidRPr="00CC4271" w:rsidRDefault="00CC7C6F" w:rsidP="00175EAA">
      <w:pPr>
        <w:ind w:left="10640"/>
        <w:rPr>
          <w:sz w:val="24"/>
          <w:szCs w:val="24"/>
        </w:rPr>
      </w:pPr>
      <w:r w:rsidRPr="00CC4271">
        <w:rPr>
          <w:sz w:val="24"/>
          <w:szCs w:val="24"/>
        </w:rPr>
        <w:br w:type="textWrapping" w:clear="all"/>
      </w:r>
    </w:p>
    <w:p w:rsidR="00175C64" w:rsidRPr="00CC4271" w:rsidRDefault="00175C64" w:rsidP="00175EAA">
      <w:pPr>
        <w:ind w:left="10640"/>
        <w:rPr>
          <w:sz w:val="24"/>
          <w:szCs w:val="24"/>
        </w:rPr>
      </w:pPr>
    </w:p>
    <w:p w:rsidR="00A66750" w:rsidRPr="00CC4271" w:rsidRDefault="00A66750" w:rsidP="00175EAA">
      <w:pPr>
        <w:rPr>
          <w:sz w:val="24"/>
          <w:szCs w:val="24"/>
        </w:rPr>
      </w:pPr>
    </w:p>
    <w:p w:rsidR="00CC0175" w:rsidRDefault="00CC0175" w:rsidP="00C74194">
      <w:pPr>
        <w:tabs>
          <w:tab w:val="left" w:pos="9660"/>
        </w:tabs>
        <w:rPr>
          <w:sz w:val="24"/>
          <w:szCs w:val="24"/>
        </w:rPr>
      </w:pPr>
    </w:p>
    <w:p w:rsidR="00C74194" w:rsidRPr="00CC4271" w:rsidRDefault="00C74194" w:rsidP="00C74194">
      <w:pPr>
        <w:tabs>
          <w:tab w:val="left" w:pos="9660"/>
        </w:tabs>
        <w:rPr>
          <w:sz w:val="24"/>
          <w:szCs w:val="24"/>
        </w:rPr>
      </w:pPr>
    </w:p>
    <w:p w:rsidR="00CC0175" w:rsidRPr="00CC4271" w:rsidRDefault="00CC0175" w:rsidP="00F478E3">
      <w:pPr>
        <w:tabs>
          <w:tab w:val="left" w:pos="9660"/>
        </w:tabs>
        <w:ind w:left="10220"/>
        <w:rPr>
          <w:sz w:val="24"/>
          <w:szCs w:val="24"/>
        </w:rPr>
      </w:pPr>
    </w:p>
    <w:sectPr w:rsidR="00CC0175" w:rsidRPr="00CC4271" w:rsidSect="00C25127">
      <w:pgSz w:w="16838" w:h="11905" w:orient="landscape"/>
      <w:pgMar w:top="1134" w:right="850" w:bottom="1134" w:left="1701" w:header="425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84" w:rsidRDefault="00262B84" w:rsidP="00A725AB">
      <w:r>
        <w:separator/>
      </w:r>
    </w:p>
  </w:endnote>
  <w:endnote w:type="continuationSeparator" w:id="0">
    <w:p w:rsidR="00262B84" w:rsidRDefault="00262B84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84" w:rsidRDefault="00262B84" w:rsidP="00A725AB">
      <w:r>
        <w:separator/>
      </w:r>
    </w:p>
  </w:footnote>
  <w:footnote w:type="continuationSeparator" w:id="0">
    <w:p w:rsidR="00262B84" w:rsidRDefault="00262B84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B2" w:rsidRDefault="001E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5A3609"/>
    <w:multiLevelType w:val="hybridMultilevel"/>
    <w:tmpl w:val="21144B62"/>
    <w:lvl w:ilvl="0" w:tplc="F73A2C18">
      <w:start w:val="1"/>
      <w:numFmt w:val="decimal"/>
      <w:lvlText w:val="%1."/>
      <w:lvlJc w:val="left"/>
      <w:pPr>
        <w:ind w:left="795" w:hanging="435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9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7116D17"/>
    <w:multiLevelType w:val="hybridMultilevel"/>
    <w:tmpl w:val="122ECA2C"/>
    <w:lvl w:ilvl="0" w:tplc="A47A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3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4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77B24766"/>
    <w:multiLevelType w:val="hybridMultilevel"/>
    <w:tmpl w:val="AC3AC6AC"/>
    <w:lvl w:ilvl="0" w:tplc="3F04088C">
      <w:start w:val="1"/>
      <w:numFmt w:val="decimal"/>
      <w:lvlText w:val="%1."/>
      <w:lvlJc w:val="left"/>
      <w:pPr>
        <w:ind w:left="24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7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8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15"/>
  </w:num>
  <w:num w:numId="9">
    <w:abstractNumId w:val="9"/>
  </w:num>
  <w:num w:numId="10">
    <w:abstractNumId w:val="4"/>
  </w:num>
  <w:num w:numId="11">
    <w:abstractNumId w:val="13"/>
  </w:num>
  <w:num w:numId="12">
    <w:abstractNumId w:val="18"/>
  </w:num>
  <w:num w:numId="13">
    <w:abstractNumId w:val="8"/>
  </w:num>
  <w:num w:numId="14">
    <w:abstractNumId w:val="12"/>
  </w:num>
  <w:num w:numId="15">
    <w:abstractNumId w:val="17"/>
  </w:num>
  <w:num w:numId="16">
    <w:abstractNumId w:val="5"/>
  </w:num>
  <w:num w:numId="17">
    <w:abstractNumId w:val="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7C"/>
    <w:rsid w:val="000003BF"/>
    <w:rsid w:val="00001938"/>
    <w:rsid w:val="00002D29"/>
    <w:rsid w:val="00003A81"/>
    <w:rsid w:val="00003BE6"/>
    <w:rsid w:val="000060DF"/>
    <w:rsid w:val="00006433"/>
    <w:rsid w:val="00006579"/>
    <w:rsid w:val="00006ACA"/>
    <w:rsid w:val="00007A41"/>
    <w:rsid w:val="00007D8C"/>
    <w:rsid w:val="00010E32"/>
    <w:rsid w:val="000110CA"/>
    <w:rsid w:val="00011754"/>
    <w:rsid w:val="00011A60"/>
    <w:rsid w:val="00013227"/>
    <w:rsid w:val="00013309"/>
    <w:rsid w:val="00013926"/>
    <w:rsid w:val="00014286"/>
    <w:rsid w:val="0001462F"/>
    <w:rsid w:val="000152FE"/>
    <w:rsid w:val="00015FD6"/>
    <w:rsid w:val="000173F9"/>
    <w:rsid w:val="00017B05"/>
    <w:rsid w:val="00017DC9"/>
    <w:rsid w:val="00020B4E"/>
    <w:rsid w:val="00021007"/>
    <w:rsid w:val="00022A50"/>
    <w:rsid w:val="00023826"/>
    <w:rsid w:val="00023B7B"/>
    <w:rsid w:val="00023DA8"/>
    <w:rsid w:val="000241C3"/>
    <w:rsid w:val="000246D8"/>
    <w:rsid w:val="000249A0"/>
    <w:rsid w:val="00024A19"/>
    <w:rsid w:val="00024AA0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3C4F"/>
    <w:rsid w:val="0003481D"/>
    <w:rsid w:val="00034EF0"/>
    <w:rsid w:val="00037188"/>
    <w:rsid w:val="00037A54"/>
    <w:rsid w:val="0004016F"/>
    <w:rsid w:val="00041899"/>
    <w:rsid w:val="000428C1"/>
    <w:rsid w:val="00042F8C"/>
    <w:rsid w:val="00043729"/>
    <w:rsid w:val="000439BB"/>
    <w:rsid w:val="00044102"/>
    <w:rsid w:val="0004426C"/>
    <w:rsid w:val="00044B97"/>
    <w:rsid w:val="00044BD3"/>
    <w:rsid w:val="0004533F"/>
    <w:rsid w:val="00045880"/>
    <w:rsid w:val="00046712"/>
    <w:rsid w:val="00046DBA"/>
    <w:rsid w:val="000476B0"/>
    <w:rsid w:val="00050382"/>
    <w:rsid w:val="00050CD7"/>
    <w:rsid w:val="0005225E"/>
    <w:rsid w:val="000556FD"/>
    <w:rsid w:val="000557F6"/>
    <w:rsid w:val="00056B38"/>
    <w:rsid w:val="00056BC4"/>
    <w:rsid w:val="000572F6"/>
    <w:rsid w:val="00057DDC"/>
    <w:rsid w:val="0006004E"/>
    <w:rsid w:val="0006106C"/>
    <w:rsid w:val="000612A3"/>
    <w:rsid w:val="00061848"/>
    <w:rsid w:val="000626D2"/>
    <w:rsid w:val="00063330"/>
    <w:rsid w:val="00063691"/>
    <w:rsid w:val="00063F03"/>
    <w:rsid w:val="00064435"/>
    <w:rsid w:val="00064C43"/>
    <w:rsid w:val="00066378"/>
    <w:rsid w:val="0006761C"/>
    <w:rsid w:val="00070275"/>
    <w:rsid w:val="00070965"/>
    <w:rsid w:val="00071619"/>
    <w:rsid w:val="0007196B"/>
    <w:rsid w:val="00072455"/>
    <w:rsid w:val="000735EA"/>
    <w:rsid w:val="000737E1"/>
    <w:rsid w:val="00073DF9"/>
    <w:rsid w:val="0007403E"/>
    <w:rsid w:val="00076494"/>
    <w:rsid w:val="00076A2F"/>
    <w:rsid w:val="00077803"/>
    <w:rsid w:val="000803D9"/>
    <w:rsid w:val="0008067A"/>
    <w:rsid w:val="00080A4D"/>
    <w:rsid w:val="00082B28"/>
    <w:rsid w:val="00084297"/>
    <w:rsid w:val="000852BF"/>
    <w:rsid w:val="00086072"/>
    <w:rsid w:val="000861BF"/>
    <w:rsid w:val="00087265"/>
    <w:rsid w:val="00090489"/>
    <w:rsid w:val="00091058"/>
    <w:rsid w:val="00091BF0"/>
    <w:rsid w:val="00092CF2"/>
    <w:rsid w:val="00093BAA"/>
    <w:rsid w:val="00095AD8"/>
    <w:rsid w:val="000961D2"/>
    <w:rsid w:val="000A0722"/>
    <w:rsid w:val="000A08CA"/>
    <w:rsid w:val="000A0F70"/>
    <w:rsid w:val="000A2381"/>
    <w:rsid w:val="000A2F55"/>
    <w:rsid w:val="000A4576"/>
    <w:rsid w:val="000A5080"/>
    <w:rsid w:val="000A5CDE"/>
    <w:rsid w:val="000A66C2"/>
    <w:rsid w:val="000A74A4"/>
    <w:rsid w:val="000A7BEA"/>
    <w:rsid w:val="000B28C7"/>
    <w:rsid w:val="000B46B1"/>
    <w:rsid w:val="000B5302"/>
    <w:rsid w:val="000B5ED8"/>
    <w:rsid w:val="000B6926"/>
    <w:rsid w:val="000B6A76"/>
    <w:rsid w:val="000B72A4"/>
    <w:rsid w:val="000C0FBA"/>
    <w:rsid w:val="000C1541"/>
    <w:rsid w:val="000C45DD"/>
    <w:rsid w:val="000C4D04"/>
    <w:rsid w:val="000C6CFA"/>
    <w:rsid w:val="000C6DEF"/>
    <w:rsid w:val="000D05BB"/>
    <w:rsid w:val="000D53C8"/>
    <w:rsid w:val="000D5ED3"/>
    <w:rsid w:val="000D66E8"/>
    <w:rsid w:val="000D748F"/>
    <w:rsid w:val="000D7781"/>
    <w:rsid w:val="000E0268"/>
    <w:rsid w:val="000E0F16"/>
    <w:rsid w:val="000E1225"/>
    <w:rsid w:val="000E1A4B"/>
    <w:rsid w:val="000E24BF"/>
    <w:rsid w:val="000E2D05"/>
    <w:rsid w:val="000E4214"/>
    <w:rsid w:val="000E5E08"/>
    <w:rsid w:val="000E6A91"/>
    <w:rsid w:val="000E73DE"/>
    <w:rsid w:val="000F005C"/>
    <w:rsid w:val="000F0146"/>
    <w:rsid w:val="000F0EA0"/>
    <w:rsid w:val="000F140E"/>
    <w:rsid w:val="000F1495"/>
    <w:rsid w:val="000F19A7"/>
    <w:rsid w:val="000F6C7F"/>
    <w:rsid w:val="000F71CF"/>
    <w:rsid w:val="001004A6"/>
    <w:rsid w:val="00100A6F"/>
    <w:rsid w:val="00100DD2"/>
    <w:rsid w:val="0010190F"/>
    <w:rsid w:val="001024D5"/>
    <w:rsid w:val="00104366"/>
    <w:rsid w:val="00104E80"/>
    <w:rsid w:val="00105EFB"/>
    <w:rsid w:val="001104C9"/>
    <w:rsid w:val="00112C39"/>
    <w:rsid w:val="00114165"/>
    <w:rsid w:val="00114258"/>
    <w:rsid w:val="00114A3A"/>
    <w:rsid w:val="00115091"/>
    <w:rsid w:val="0011554A"/>
    <w:rsid w:val="001158F6"/>
    <w:rsid w:val="0012026A"/>
    <w:rsid w:val="001221D9"/>
    <w:rsid w:val="00123101"/>
    <w:rsid w:val="00123837"/>
    <w:rsid w:val="00123A80"/>
    <w:rsid w:val="0012697E"/>
    <w:rsid w:val="00126C83"/>
    <w:rsid w:val="00127C51"/>
    <w:rsid w:val="00131407"/>
    <w:rsid w:val="0013323B"/>
    <w:rsid w:val="00134A62"/>
    <w:rsid w:val="00134C76"/>
    <w:rsid w:val="0014100C"/>
    <w:rsid w:val="0014342E"/>
    <w:rsid w:val="001434D0"/>
    <w:rsid w:val="00143842"/>
    <w:rsid w:val="001441D8"/>
    <w:rsid w:val="001445B3"/>
    <w:rsid w:val="001446CC"/>
    <w:rsid w:val="00145480"/>
    <w:rsid w:val="001463AB"/>
    <w:rsid w:val="00150342"/>
    <w:rsid w:val="00151684"/>
    <w:rsid w:val="00153158"/>
    <w:rsid w:val="001534B1"/>
    <w:rsid w:val="00154797"/>
    <w:rsid w:val="00154801"/>
    <w:rsid w:val="0015482C"/>
    <w:rsid w:val="00155037"/>
    <w:rsid w:val="00155ECA"/>
    <w:rsid w:val="00160070"/>
    <w:rsid w:val="001614C4"/>
    <w:rsid w:val="001617F7"/>
    <w:rsid w:val="00162C08"/>
    <w:rsid w:val="00162D00"/>
    <w:rsid w:val="00163046"/>
    <w:rsid w:val="00163D48"/>
    <w:rsid w:val="00165161"/>
    <w:rsid w:val="00165C4E"/>
    <w:rsid w:val="001661C4"/>
    <w:rsid w:val="001661F8"/>
    <w:rsid w:val="00166890"/>
    <w:rsid w:val="001709B3"/>
    <w:rsid w:val="00170F10"/>
    <w:rsid w:val="00171116"/>
    <w:rsid w:val="001719A3"/>
    <w:rsid w:val="001727AC"/>
    <w:rsid w:val="0017286B"/>
    <w:rsid w:val="0017336A"/>
    <w:rsid w:val="00173891"/>
    <w:rsid w:val="001748C2"/>
    <w:rsid w:val="00175C64"/>
    <w:rsid w:val="00175D09"/>
    <w:rsid w:val="00175EAA"/>
    <w:rsid w:val="00177C83"/>
    <w:rsid w:val="001800A7"/>
    <w:rsid w:val="00181B7D"/>
    <w:rsid w:val="0018210D"/>
    <w:rsid w:val="0018237F"/>
    <w:rsid w:val="00183C39"/>
    <w:rsid w:val="00184739"/>
    <w:rsid w:val="00184F4A"/>
    <w:rsid w:val="0018515B"/>
    <w:rsid w:val="001857DE"/>
    <w:rsid w:val="001872AB"/>
    <w:rsid w:val="00187A22"/>
    <w:rsid w:val="00192C70"/>
    <w:rsid w:val="001939C6"/>
    <w:rsid w:val="0019423D"/>
    <w:rsid w:val="00194886"/>
    <w:rsid w:val="00194E42"/>
    <w:rsid w:val="001951AF"/>
    <w:rsid w:val="00195AEF"/>
    <w:rsid w:val="00197522"/>
    <w:rsid w:val="001A0388"/>
    <w:rsid w:val="001A05FE"/>
    <w:rsid w:val="001A0829"/>
    <w:rsid w:val="001A0AEC"/>
    <w:rsid w:val="001A1FD1"/>
    <w:rsid w:val="001A33A9"/>
    <w:rsid w:val="001A4D57"/>
    <w:rsid w:val="001A5CF8"/>
    <w:rsid w:val="001A7019"/>
    <w:rsid w:val="001A7E77"/>
    <w:rsid w:val="001B05F0"/>
    <w:rsid w:val="001B14A7"/>
    <w:rsid w:val="001B201E"/>
    <w:rsid w:val="001B3004"/>
    <w:rsid w:val="001B3C54"/>
    <w:rsid w:val="001B5ED4"/>
    <w:rsid w:val="001C1042"/>
    <w:rsid w:val="001C1061"/>
    <w:rsid w:val="001C1DBA"/>
    <w:rsid w:val="001C298C"/>
    <w:rsid w:val="001C399E"/>
    <w:rsid w:val="001C577F"/>
    <w:rsid w:val="001C5B69"/>
    <w:rsid w:val="001C6970"/>
    <w:rsid w:val="001C76E6"/>
    <w:rsid w:val="001C774E"/>
    <w:rsid w:val="001C784D"/>
    <w:rsid w:val="001D0260"/>
    <w:rsid w:val="001D0CEA"/>
    <w:rsid w:val="001D2260"/>
    <w:rsid w:val="001D40DC"/>
    <w:rsid w:val="001D5982"/>
    <w:rsid w:val="001D5B8E"/>
    <w:rsid w:val="001D6D80"/>
    <w:rsid w:val="001E0BCB"/>
    <w:rsid w:val="001E1265"/>
    <w:rsid w:val="001E193E"/>
    <w:rsid w:val="001E1EB2"/>
    <w:rsid w:val="001E64F7"/>
    <w:rsid w:val="001E707A"/>
    <w:rsid w:val="001F11B3"/>
    <w:rsid w:val="001F1B8E"/>
    <w:rsid w:val="001F1C8B"/>
    <w:rsid w:val="001F31F9"/>
    <w:rsid w:val="001F322C"/>
    <w:rsid w:val="001F4A1B"/>
    <w:rsid w:val="001F7E79"/>
    <w:rsid w:val="001F7F2D"/>
    <w:rsid w:val="0020059B"/>
    <w:rsid w:val="00201B4D"/>
    <w:rsid w:val="00202D9D"/>
    <w:rsid w:val="00203101"/>
    <w:rsid w:val="00203D92"/>
    <w:rsid w:val="002052A1"/>
    <w:rsid w:val="002053A3"/>
    <w:rsid w:val="00207524"/>
    <w:rsid w:val="00207A2F"/>
    <w:rsid w:val="00207C73"/>
    <w:rsid w:val="00210198"/>
    <w:rsid w:val="0021020F"/>
    <w:rsid w:val="0021063A"/>
    <w:rsid w:val="00210F61"/>
    <w:rsid w:val="00211889"/>
    <w:rsid w:val="002123C6"/>
    <w:rsid w:val="00212649"/>
    <w:rsid w:val="0021351E"/>
    <w:rsid w:val="00214581"/>
    <w:rsid w:val="0021494E"/>
    <w:rsid w:val="00217364"/>
    <w:rsid w:val="002173A1"/>
    <w:rsid w:val="00217B7A"/>
    <w:rsid w:val="0022074F"/>
    <w:rsid w:val="002207F0"/>
    <w:rsid w:val="00222262"/>
    <w:rsid w:val="00223459"/>
    <w:rsid w:val="002240BF"/>
    <w:rsid w:val="00224B71"/>
    <w:rsid w:val="002251AD"/>
    <w:rsid w:val="0022552C"/>
    <w:rsid w:val="00225CD0"/>
    <w:rsid w:val="00226683"/>
    <w:rsid w:val="002301EE"/>
    <w:rsid w:val="00230512"/>
    <w:rsid w:val="00232487"/>
    <w:rsid w:val="00232908"/>
    <w:rsid w:val="0023401D"/>
    <w:rsid w:val="0023444A"/>
    <w:rsid w:val="00234CA4"/>
    <w:rsid w:val="00234D19"/>
    <w:rsid w:val="0023568C"/>
    <w:rsid w:val="00235A5F"/>
    <w:rsid w:val="00237C67"/>
    <w:rsid w:val="00241158"/>
    <w:rsid w:val="002413FE"/>
    <w:rsid w:val="00241FE2"/>
    <w:rsid w:val="002427EA"/>
    <w:rsid w:val="00242B5C"/>
    <w:rsid w:val="002444D4"/>
    <w:rsid w:val="00245343"/>
    <w:rsid w:val="00245FBD"/>
    <w:rsid w:val="00250537"/>
    <w:rsid w:val="002506FD"/>
    <w:rsid w:val="00251093"/>
    <w:rsid w:val="00251B8A"/>
    <w:rsid w:val="0025248A"/>
    <w:rsid w:val="002533C1"/>
    <w:rsid w:val="00253D8A"/>
    <w:rsid w:val="00253E00"/>
    <w:rsid w:val="00253F8A"/>
    <w:rsid w:val="002562E7"/>
    <w:rsid w:val="00256DE3"/>
    <w:rsid w:val="00256E75"/>
    <w:rsid w:val="00257171"/>
    <w:rsid w:val="00261506"/>
    <w:rsid w:val="002626D2"/>
    <w:rsid w:val="00262B84"/>
    <w:rsid w:val="00262C1C"/>
    <w:rsid w:val="002650C0"/>
    <w:rsid w:val="00265375"/>
    <w:rsid w:val="00266B65"/>
    <w:rsid w:val="0026796D"/>
    <w:rsid w:val="00267F56"/>
    <w:rsid w:val="002708A7"/>
    <w:rsid w:val="0027178A"/>
    <w:rsid w:val="0027310E"/>
    <w:rsid w:val="002736C4"/>
    <w:rsid w:val="00273CDB"/>
    <w:rsid w:val="00273D49"/>
    <w:rsid w:val="0027453F"/>
    <w:rsid w:val="00274A17"/>
    <w:rsid w:val="00274B92"/>
    <w:rsid w:val="00275207"/>
    <w:rsid w:val="00277125"/>
    <w:rsid w:val="0028071D"/>
    <w:rsid w:val="00280D96"/>
    <w:rsid w:val="00281256"/>
    <w:rsid w:val="00282B35"/>
    <w:rsid w:val="002855A3"/>
    <w:rsid w:val="0028571F"/>
    <w:rsid w:val="0028600B"/>
    <w:rsid w:val="002861C8"/>
    <w:rsid w:val="0028668A"/>
    <w:rsid w:val="002915E1"/>
    <w:rsid w:val="00292176"/>
    <w:rsid w:val="00293210"/>
    <w:rsid w:val="00293249"/>
    <w:rsid w:val="00293C33"/>
    <w:rsid w:val="00294B9B"/>
    <w:rsid w:val="00294F1A"/>
    <w:rsid w:val="00295125"/>
    <w:rsid w:val="00296131"/>
    <w:rsid w:val="0029622F"/>
    <w:rsid w:val="002965FD"/>
    <w:rsid w:val="00297B79"/>
    <w:rsid w:val="00297F28"/>
    <w:rsid w:val="00297F90"/>
    <w:rsid w:val="002A073C"/>
    <w:rsid w:val="002A0C69"/>
    <w:rsid w:val="002A2EEA"/>
    <w:rsid w:val="002A40F9"/>
    <w:rsid w:val="002A6BD7"/>
    <w:rsid w:val="002A718B"/>
    <w:rsid w:val="002B0942"/>
    <w:rsid w:val="002B1717"/>
    <w:rsid w:val="002B1A0D"/>
    <w:rsid w:val="002B33E2"/>
    <w:rsid w:val="002B43B3"/>
    <w:rsid w:val="002B6CAB"/>
    <w:rsid w:val="002B71EE"/>
    <w:rsid w:val="002B7491"/>
    <w:rsid w:val="002C0FB7"/>
    <w:rsid w:val="002C1A14"/>
    <w:rsid w:val="002C21BB"/>
    <w:rsid w:val="002C25C5"/>
    <w:rsid w:val="002C2BF4"/>
    <w:rsid w:val="002C2FA9"/>
    <w:rsid w:val="002C39E5"/>
    <w:rsid w:val="002C53CB"/>
    <w:rsid w:val="002C5AEE"/>
    <w:rsid w:val="002C60CF"/>
    <w:rsid w:val="002C60FC"/>
    <w:rsid w:val="002C73F1"/>
    <w:rsid w:val="002C770F"/>
    <w:rsid w:val="002D05E4"/>
    <w:rsid w:val="002D1333"/>
    <w:rsid w:val="002D3A07"/>
    <w:rsid w:val="002D3D0D"/>
    <w:rsid w:val="002D43C9"/>
    <w:rsid w:val="002D448E"/>
    <w:rsid w:val="002D46AE"/>
    <w:rsid w:val="002D4EBF"/>
    <w:rsid w:val="002D4F5F"/>
    <w:rsid w:val="002D66A1"/>
    <w:rsid w:val="002D722D"/>
    <w:rsid w:val="002D76DC"/>
    <w:rsid w:val="002E2312"/>
    <w:rsid w:val="002E3385"/>
    <w:rsid w:val="002E49E3"/>
    <w:rsid w:val="002E4EDB"/>
    <w:rsid w:val="002E626A"/>
    <w:rsid w:val="002E783C"/>
    <w:rsid w:val="002E7C0A"/>
    <w:rsid w:val="002F14E1"/>
    <w:rsid w:val="002F16AC"/>
    <w:rsid w:val="002F1A13"/>
    <w:rsid w:val="002F3510"/>
    <w:rsid w:val="002F3DDE"/>
    <w:rsid w:val="002F460F"/>
    <w:rsid w:val="002F481E"/>
    <w:rsid w:val="002F51A0"/>
    <w:rsid w:val="002F53D7"/>
    <w:rsid w:val="002F5C6E"/>
    <w:rsid w:val="002F6F07"/>
    <w:rsid w:val="002F72FE"/>
    <w:rsid w:val="00300FD1"/>
    <w:rsid w:val="00301A40"/>
    <w:rsid w:val="00301C88"/>
    <w:rsid w:val="00302403"/>
    <w:rsid w:val="003026BC"/>
    <w:rsid w:val="00303BD2"/>
    <w:rsid w:val="003106B0"/>
    <w:rsid w:val="003108A1"/>
    <w:rsid w:val="00310FCD"/>
    <w:rsid w:val="003115C0"/>
    <w:rsid w:val="00312317"/>
    <w:rsid w:val="003129AB"/>
    <w:rsid w:val="00312C72"/>
    <w:rsid w:val="00313A5E"/>
    <w:rsid w:val="00314B49"/>
    <w:rsid w:val="003150EB"/>
    <w:rsid w:val="00315FFC"/>
    <w:rsid w:val="003164B8"/>
    <w:rsid w:val="00317196"/>
    <w:rsid w:val="003174C4"/>
    <w:rsid w:val="003178F3"/>
    <w:rsid w:val="00317EAF"/>
    <w:rsid w:val="00320175"/>
    <w:rsid w:val="00321FD2"/>
    <w:rsid w:val="00322B13"/>
    <w:rsid w:val="00323C18"/>
    <w:rsid w:val="00323F23"/>
    <w:rsid w:val="003241C2"/>
    <w:rsid w:val="00325C82"/>
    <w:rsid w:val="00327477"/>
    <w:rsid w:val="00327D67"/>
    <w:rsid w:val="00331059"/>
    <w:rsid w:val="003311CC"/>
    <w:rsid w:val="00331423"/>
    <w:rsid w:val="00331711"/>
    <w:rsid w:val="00331FBC"/>
    <w:rsid w:val="00332D0D"/>
    <w:rsid w:val="00333C49"/>
    <w:rsid w:val="003349DF"/>
    <w:rsid w:val="003355C6"/>
    <w:rsid w:val="00335840"/>
    <w:rsid w:val="003359DC"/>
    <w:rsid w:val="00336031"/>
    <w:rsid w:val="003360A3"/>
    <w:rsid w:val="00337AAB"/>
    <w:rsid w:val="00337D1E"/>
    <w:rsid w:val="00341318"/>
    <w:rsid w:val="0034310C"/>
    <w:rsid w:val="00344347"/>
    <w:rsid w:val="003448D5"/>
    <w:rsid w:val="00346240"/>
    <w:rsid w:val="003464CD"/>
    <w:rsid w:val="00346E6B"/>
    <w:rsid w:val="003507B7"/>
    <w:rsid w:val="0035134C"/>
    <w:rsid w:val="0035330A"/>
    <w:rsid w:val="0035462F"/>
    <w:rsid w:val="00355784"/>
    <w:rsid w:val="00355AF6"/>
    <w:rsid w:val="003560B8"/>
    <w:rsid w:val="003563A4"/>
    <w:rsid w:val="0035682B"/>
    <w:rsid w:val="00356BCB"/>
    <w:rsid w:val="0035734A"/>
    <w:rsid w:val="003579A3"/>
    <w:rsid w:val="00357CAB"/>
    <w:rsid w:val="003600C0"/>
    <w:rsid w:val="00360142"/>
    <w:rsid w:val="00360E7C"/>
    <w:rsid w:val="00360E82"/>
    <w:rsid w:val="00362A52"/>
    <w:rsid w:val="003642A6"/>
    <w:rsid w:val="0037064B"/>
    <w:rsid w:val="00371CCD"/>
    <w:rsid w:val="00373759"/>
    <w:rsid w:val="00373B52"/>
    <w:rsid w:val="003740C7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3C28"/>
    <w:rsid w:val="00394183"/>
    <w:rsid w:val="0039426C"/>
    <w:rsid w:val="00394E01"/>
    <w:rsid w:val="00395A7D"/>
    <w:rsid w:val="00395DCE"/>
    <w:rsid w:val="00396058"/>
    <w:rsid w:val="0039635E"/>
    <w:rsid w:val="003A21CA"/>
    <w:rsid w:val="003A2E99"/>
    <w:rsid w:val="003A330D"/>
    <w:rsid w:val="003A36B3"/>
    <w:rsid w:val="003A4579"/>
    <w:rsid w:val="003A65D1"/>
    <w:rsid w:val="003A6BA5"/>
    <w:rsid w:val="003A6E6E"/>
    <w:rsid w:val="003B0279"/>
    <w:rsid w:val="003B0BC7"/>
    <w:rsid w:val="003B2F1C"/>
    <w:rsid w:val="003B3051"/>
    <w:rsid w:val="003B35BB"/>
    <w:rsid w:val="003B4170"/>
    <w:rsid w:val="003B5E03"/>
    <w:rsid w:val="003B734A"/>
    <w:rsid w:val="003B7E0A"/>
    <w:rsid w:val="003C112D"/>
    <w:rsid w:val="003C12C8"/>
    <w:rsid w:val="003C2D24"/>
    <w:rsid w:val="003C3200"/>
    <w:rsid w:val="003C391A"/>
    <w:rsid w:val="003C39B2"/>
    <w:rsid w:val="003C4DB1"/>
    <w:rsid w:val="003D0C42"/>
    <w:rsid w:val="003D17A9"/>
    <w:rsid w:val="003D29E2"/>
    <w:rsid w:val="003D324A"/>
    <w:rsid w:val="003D344D"/>
    <w:rsid w:val="003D34F1"/>
    <w:rsid w:val="003D351B"/>
    <w:rsid w:val="003D39B5"/>
    <w:rsid w:val="003D48A5"/>
    <w:rsid w:val="003D532B"/>
    <w:rsid w:val="003D5B00"/>
    <w:rsid w:val="003D5E42"/>
    <w:rsid w:val="003D6C94"/>
    <w:rsid w:val="003D715A"/>
    <w:rsid w:val="003E0EDF"/>
    <w:rsid w:val="003E1066"/>
    <w:rsid w:val="003E3404"/>
    <w:rsid w:val="003E41C5"/>
    <w:rsid w:val="003E47A1"/>
    <w:rsid w:val="003E5929"/>
    <w:rsid w:val="003E5AF8"/>
    <w:rsid w:val="003E657A"/>
    <w:rsid w:val="003F0547"/>
    <w:rsid w:val="003F0BA3"/>
    <w:rsid w:val="003F10A5"/>
    <w:rsid w:val="003F2C79"/>
    <w:rsid w:val="003F327C"/>
    <w:rsid w:val="003F34F6"/>
    <w:rsid w:val="003F36A2"/>
    <w:rsid w:val="003F4D97"/>
    <w:rsid w:val="003F62FA"/>
    <w:rsid w:val="003F6600"/>
    <w:rsid w:val="003F696F"/>
    <w:rsid w:val="003F6EE7"/>
    <w:rsid w:val="003F7182"/>
    <w:rsid w:val="003F75BE"/>
    <w:rsid w:val="003F7C7A"/>
    <w:rsid w:val="003F7F89"/>
    <w:rsid w:val="0040029D"/>
    <w:rsid w:val="00400346"/>
    <w:rsid w:val="0040245A"/>
    <w:rsid w:val="00403949"/>
    <w:rsid w:val="00403AF3"/>
    <w:rsid w:val="00405A69"/>
    <w:rsid w:val="00405DD8"/>
    <w:rsid w:val="004061D1"/>
    <w:rsid w:val="00410F34"/>
    <w:rsid w:val="0041111A"/>
    <w:rsid w:val="00415777"/>
    <w:rsid w:val="00415A69"/>
    <w:rsid w:val="0042194C"/>
    <w:rsid w:val="00422DF4"/>
    <w:rsid w:val="00425E8B"/>
    <w:rsid w:val="00427497"/>
    <w:rsid w:val="00427FAE"/>
    <w:rsid w:val="004302B5"/>
    <w:rsid w:val="00431060"/>
    <w:rsid w:val="004311D6"/>
    <w:rsid w:val="0043489C"/>
    <w:rsid w:val="00434BAB"/>
    <w:rsid w:val="00434FA1"/>
    <w:rsid w:val="00435C68"/>
    <w:rsid w:val="00437F19"/>
    <w:rsid w:val="00441219"/>
    <w:rsid w:val="00442E76"/>
    <w:rsid w:val="0044474B"/>
    <w:rsid w:val="00445D7C"/>
    <w:rsid w:val="00446E1E"/>
    <w:rsid w:val="0044726E"/>
    <w:rsid w:val="00451459"/>
    <w:rsid w:val="004519D3"/>
    <w:rsid w:val="00451A73"/>
    <w:rsid w:val="00451F4F"/>
    <w:rsid w:val="00454085"/>
    <w:rsid w:val="004540BC"/>
    <w:rsid w:val="00455836"/>
    <w:rsid w:val="004562A7"/>
    <w:rsid w:val="00456387"/>
    <w:rsid w:val="00456C71"/>
    <w:rsid w:val="00456CF3"/>
    <w:rsid w:val="00456D86"/>
    <w:rsid w:val="00457DE9"/>
    <w:rsid w:val="004605D8"/>
    <w:rsid w:val="00461404"/>
    <w:rsid w:val="00461878"/>
    <w:rsid w:val="00461FDF"/>
    <w:rsid w:val="00462B96"/>
    <w:rsid w:val="00464ACE"/>
    <w:rsid w:val="00464D6E"/>
    <w:rsid w:val="00465CDF"/>
    <w:rsid w:val="00470B7F"/>
    <w:rsid w:val="0047108D"/>
    <w:rsid w:val="00472911"/>
    <w:rsid w:val="004742A6"/>
    <w:rsid w:val="00474D78"/>
    <w:rsid w:val="004755FF"/>
    <w:rsid w:val="004801D3"/>
    <w:rsid w:val="00480C8D"/>
    <w:rsid w:val="00480F3A"/>
    <w:rsid w:val="004818E8"/>
    <w:rsid w:val="0048348C"/>
    <w:rsid w:val="00484F98"/>
    <w:rsid w:val="00485678"/>
    <w:rsid w:val="00485764"/>
    <w:rsid w:val="004867C3"/>
    <w:rsid w:val="0048720C"/>
    <w:rsid w:val="0048765F"/>
    <w:rsid w:val="00491AB4"/>
    <w:rsid w:val="00492D94"/>
    <w:rsid w:val="00493063"/>
    <w:rsid w:val="00493E25"/>
    <w:rsid w:val="00493ED4"/>
    <w:rsid w:val="00494342"/>
    <w:rsid w:val="00497446"/>
    <w:rsid w:val="004A45DD"/>
    <w:rsid w:val="004A4885"/>
    <w:rsid w:val="004A5FBC"/>
    <w:rsid w:val="004A642B"/>
    <w:rsid w:val="004A6D86"/>
    <w:rsid w:val="004A708E"/>
    <w:rsid w:val="004B0064"/>
    <w:rsid w:val="004B2290"/>
    <w:rsid w:val="004B2646"/>
    <w:rsid w:val="004B2D97"/>
    <w:rsid w:val="004B380B"/>
    <w:rsid w:val="004B3E15"/>
    <w:rsid w:val="004B4120"/>
    <w:rsid w:val="004B4784"/>
    <w:rsid w:val="004B602E"/>
    <w:rsid w:val="004B61D4"/>
    <w:rsid w:val="004B7031"/>
    <w:rsid w:val="004B705B"/>
    <w:rsid w:val="004B757C"/>
    <w:rsid w:val="004B7736"/>
    <w:rsid w:val="004C13D8"/>
    <w:rsid w:val="004C19F6"/>
    <w:rsid w:val="004C1C19"/>
    <w:rsid w:val="004C1C6C"/>
    <w:rsid w:val="004C3DA3"/>
    <w:rsid w:val="004C4589"/>
    <w:rsid w:val="004C4B63"/>
    <w:rsid w:val="004C5355"/>
    <w:rsid w:val="004C5FD7"/>
    <w:rsid w:val="004C6143"/>
    <w:rsid w:val="004C6DA3"/>
    <w:rsid w:val="004C7BBF"/>
    <w:rsid w:val="004C7C1A"/>
    <w:rsid w:val="004D03FB"/>
    <w:rsid w:val="004D0ABA"/>
    <w:rsid w:val="004D1AF1"/>
    <w:rsid w:val="004D1E42"/>
    <w:rsid w:val="004D3487"/>
    <w:rsid w:val="004D67B0"/>
    <w:rsid w:val="004D70DE"/>
    <w:rsid w:val="004D7B22"/>
    <w:rsid w:val="004E0712"/>
    <w:rsid w:val="004E091E"/>
    <w:rsid w:val="004E2481"/>
    <w:rsid w:val="004E467F"/>
    <w:rsid w:val="004E7284"/>
    <w:rsid w:val="004E7395"/>
    <w:rsid w:val="004F26E3"/>
    <w:rsid w:val="004F2E25"/>
    <w:rsid w:val="004F5921"/>
    <w:rsid w:val="004F6F42"/>
    <w:rsid w:val="0050097F"/>
    <w:rsid w:val="005009DC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73C"/>
    <w:rsid w:val="00512CCA"/>
    <w:rsid w:val="00512D07"/>
    <w:rsid w:val="00515370"/>
    <w:rsid w:val="005159DA"/>
    <w:rsid w:val="00517418"/>
    <w:rsid w:val="00517A3B"/>
    <w:rsid w:val="00517BB8"/>
    <w:rsid w:val="00520903"/>
    <w:rsid w:val="0052193A"/>
    <w:rsid w:val="005224C0"/>
    <w:rsid w:val="005230FF"/>
    <w:rsid w:val="00525719"/>
    <w:rsid w:val="00525F93"/>
    <w:rsid w:val="005269B6"/>
    <w:rsid w:val="00527108"/>
    <w:rsid w:val="005300FA"/>
    <w:rsid w:val="00531F3B"/>
    <w:rsid w:val="00531FFE"/>
    <w:rsid w:val="00532037"/>
    <w:rsid w:val="00532D9A"/>
    <w:rsid w:val="00534AEB"/>
    <w:rsid w:val="0053550D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3D7"/>
    <w:rsid w:val="00545B4D"/>
    <w:rsid w:val="0054710A"/>
    <w:rsid w:val="005501D1"/>
    <w:rsid w:val="005509F5"/>
    <w:rsid w:val="005511A7"/>
    <w:rsid w:val="00552D55"/>
    <w:rsid w:val="005541A1"/>
    <w:rsid w:val="0055486F"/>
    <w:rsid w:val="00555427"/>
    <w:rsid w:val="00557656"/>
    <w:rsid w:val="00557E45"/>
    <w:rsid w:val="00557F5F"/>
    <w:rsid w:val="005618D0"/>
    <w:rsid w:val="00561ACE"/>
    <w:rsid w:val="00561C30"/>
    <w:rsid w:val="00563099"/>
    <w:rsid w:val="005646F4"/>
    <w:rsid w:val="00565904"/>
    <w:rsid w:val="00565968"/>
    <w:rsid w:val="005667D9"/>
    <w:rsid w:val="00566D22"/>
    <w:rsid w:val="005674CD"/>
    <w:rsid w:val="00567B07"/>
    <w:rsid w:val="005712EE"/>
    <w:rsid w:val="0057300E"/>
    <w:rsid w:val="00573290"/>
    <w:rsid w:val="005740E2"/>
    <w:rsid w:val="00575372"/>
    <w:rsid w:val="00575960"/>
    <w:rsid w:val="00575974"/>
    <w:rsid w:val="00577A6F"/>
    <w:rsid w:val="005808CB"/>
    <w:rsid w:val="0058125C"/>
    <w:rsid w:val="005814A7"/>
    <w:rsid w:val="00583841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5651"/>
    <w:rsid w:val="00595E18"/>
    <w:rsid w:val="00596302"/>
    <w:rsid w:val="00596F9F"/>
    <w:rsid w:val="00597D38"/>
    <w:rsid w:val="005A0C1B"/>
    <w:rsid w:val="005A14E2"/>
    <w:rsid w:val="005A5AB7"/>
    <w:rsid w:val="005A7077"/>
    <w:rsid w:val="005A711E"/>
    <w:rsid w:val="005A737D"/>
    <w:rsid w:val="005B0229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B79A3"/>
    <w:rsid w:val="005B79DF"/>
    <w:rsid w:val="005C0785"/>
    <w:rsid w:val="005C15FA"/>
    <w:rsid w:val="005C1F30"/>
    <w:rsid w:val="005C23B9"/>
    <w:rsid w:val="005C23DF"/>
    <w:rsid w:val="005C2448"/>
    <w:rsid w:val="005C2B80"/>
    <w:rsid w:val="005C4103"/>
    <w:rsid w:val="005C4D5C"/>
    <w:rsid w:val="005C58DD"/>
    <w:rsid w:val="005C5AA0"/>
    <w:rsid w:val="005C5E68"/>
    <w:rsid w:val="005C5E8C"/>
    <w:rsid w:val="005C7080"/>
    <w:rsid w:val="005C761A"/>
    <w:rsid w:val="005C7996"/>
    <w:rsid w:val="005C7B77"/>
    <w:rsid w:val="005C7E99"/>
    <w:rsid w:val="005D16B0"/>
    <w:rsid w:val="005D1EDC"/>
    <w:rsid w:val="005D25A3"/>
    <w:rsid w:val="005D27E4"/>
    <w:rsid w:val="005D3360"/>
    <w:rsid w:val="005D3595"/>
    <w:rsid w:val="005D40DF"/>
    <w:rsid w:val="005D502B"/>
    <w:rsid w:val="005D655E"/>
    <w:rsid w:val="005D6FB8"/>
    <w:rsid w:val="005E0EBA"/>
    <w:rsid w:val="005E2416"/>
    <w:rsid w:val="005E275F"/>
    <w:rsid w:val="005E295B"/>
    <w:rsid w:val="005E2B94"/>
    <w:rsid w:val="005E2F10"/>
    <w:rsid w:val="005E4413"/>
    <w:rsid w:val="005E452C"/>
    <w:rsid w:val="005E54FD"/>
    <w:rsid w:val="005E5CA0"/>
    <w:rsid w:val="005E6A1A"/>
    <w:rsid w:val="005E6E56"/>
    <w:rsid w:val="005E79D7"/>
    <w:rsid w:val="005F0A73"/>
    <w:rsid w:val="005F25E2"/>
    <w:rsid w:val="005F26F5"/>
    <w:rsid w:val="005F27FC"/>
    <w:rsid w:val="005F37B8"/>
    <w:rsid w:val="005F39FE"/>
    <w:rsid w:val="005F46B5"/>
    <w:rsid w:val="005F4F24"/>
    <w:rsid w:val="005F6FFE"/>
    <w:rsid w:val="005F734F"/>
    <w:rsid w:val="005F7737"/>
    <w:rsid w:val="00600474"/>
    <w:rsid w:val="0060188B"/>
    <w:rsid w:val="00601CE2"/>
    <w:rsid w:val="00604807"/>
    <w:rsid w:val="00604A97"/>
    <w:rsid w:val="00604C12"/>
    <w:rsid w:val="00604C2B"/>
    <w:rsid w:val="00606BA7"/>
    <w:rsid w:val="00606DAE"/>
    <w:rsid w:val="00610B5E"/>
    <w:rsid w:val="00612505"/>
    <w:rsid w:val="0061299F"/>
    <w:rsid w:val="00613578"/>
    <w:rsid w:val="00614C6C"/>
    <w:rsid w:val="00616873"/>
    <w:rsid w:val="0062034F"/>
    <w:rsid w:val="006236CA"/>
    <w:rsid w:val="006237B1"/>
    <w:rsid w:val="00623E50"/>
    <w:rsid w:val="00624A08"/>
    <w:rsid w:val="00624B98"/>
    <w:rsid w:val="00625364"/>
    <w:rsid w:val="0062584E"/>
    <w:rsid w:val="00627915"/>
    <w:rsid w:val="006305AD"/>
    <w:rsid w:val="00631A36"/>
    <w:rsid w:val="00632DDF"/>
    <w:rsid w:val="00633462"/>
    <w:rsid w:val="00633795"/>
    <w:rsid w:val="006339A0"/>
    <w:rsid w:val="006350B0"/>
    <w:rsid w:val="00636667"/>
    <w:rsid w:val="006367C0"/>
    <w:rsid w:val="00636FB9"/>
    <w:rsid w:val="00637304"/>
    <w:rsid w:val="00637BBF"/>
    <w:rsid w:val="00637F4A"/>
    <w:rsid w:val="0064289C"/>
    <w:rsid w:val="00642D4A"/>
    <w:rsid w:val="00643262"/>
    <w:rsid w:val="006435C5"/>
    <w:rsid w:val="006457EE"/>
    <w:rsid w:val="006461CB"/>
    <w:rsid w:val="00646E2E"/>
    <w:rsid w:val="0064781C"/>
    <w:rsid w:val="00647A8C"/>
    <w:rsid w:val="0065000A"/>
    <w:rsid w:val="0065081A"/>
    <w:rsid w:val="00650AC3"/>
    <w:rsid w:val="00651C13"/>
    <w:rsid w:val="006520FD"/>
    <w:rsid w:val="00652189"/>
    <w:rsid w:val="0065426D"/>
    <w:rsid w:val="006557F3"/>
    <w:rsid w:val="006563D4"/>
    <w:rsid w:val="00656B1D"/>
    <w:rsid w:val="006609D1"/>
    <w:rsid w:val="00660B0D"/>
    <w:rsid w:val="00660EB2"/>
    <w:rsid w:val="00660F6C"/>
    <w:rsid w:val="00662ED0"/>
    <w:rsid w:val="006635E0"/>
    <w:rsid w:val="00664FED"/>
    <w:rsid w:val="00665DC4"/>
    <w:rsid w:val="00667B65"/>
    <w:rsid w:val="00672503"/>
    <w:rsid w:val="00674025"/>
    <w:rsid w:val="006743DC"/>
    <w:rsid w:val="006746E9"/>
    <w:rsid w:val="00674713"/>
    <w:rsid w:val="0067550C"/>
    <w:rsid w:val="00677C85"/>
    <w:rsid w:val="00677DBB"/>
    <w:rsid w:val="006809AD"/>
    <w:rsid w:val="00680E9E"/>
    <w:rsid w:val="0068132F"/>
    <w:rsid w:val="00681D7F"/>
    <w:rsid w:val="00681FE6"/>
    <w:rsid w:val="00682747"/>
    <w:rsid w:val="006828ED"/>
    <w:rsid w:val="00683168"/>
    <w:rsid w:val="0068374C"/>
    <w:rsid w:val="00683CB6"/>
    <w:rsid w:val="00686AE7"/>
    <w:rsid w:val="00686BB0"/>
    <w:rsid w:val="00690EC9"/>
    <w:rsid w:val="006918C0"/>
    <w:rsid w:val="006919EF"/>
    <w:rsid w:val="00692F3C"/>
    <w:rsid w:val="006935F3"/>
    <w:rsid w:val="00693875"/>
    <w:rsid w:val="00693A99"/>
    <w:rsid w:val="00696397"/>
    <w:rsid w:val="00697062"/>
    <w:rsid w:val="006A025E"/>
    <w:rsid w:val="006A0AA0"/>
    <w:rsid w:val="006A0DA9"/>
    <w:rsid w:val="006A17E4"/>
    <w:rsid w:val="006A39D8"/>
    <w:rsid w:val="006A56F4"/>
    <w:rsid w:val="006A614B"/>
    <w:rsid w:val="006A7D94"/>
    <w:rsid w:val="006B0FEC"/>
    <w:rsid w:val="006B1A43"/>
    <w:rsid w:val="006B237C"/>
    <w:rsid w:val="006B37E8"/>
    <w:rsid w:val="006B38D8"/>
    <w:rsid w:val="006B53DB"/>
    <w:rsid w:val="006B5539"/>
    <w:rsid w:val="006B6CFB"/>
    <w:rsid w:val="006B7210"/>
    <w:rsid w:val="006B7715"/>
    <w:rsid w:val="006B794A"/>
    <w:rsid w:val="006B7C5E"/>
    <w:rsid w:val="006C03B8"/>
    <w:rsid w:val="006C03C5"/>
    <w:rsid w:val="006C1001"/>
    <w:rsid w:val="006C2EF2"/>
    <w:rsid w:val="006C341F"/>
    <w:rsid w:val="006C3462"/>
    <w:rsid w:val="006C400A"/>
    <w:rsid w:val="006C51AA"/>
    <w:rsid w:val="006C529F"/>
    <w:rsid w:val="006C558A"/>
    <w:rsid w:val="006C6931"/>
    <w:rsid w:val="006C6E60"/>
    <w:rsid w:val="006C7157"/>
    <w:rsid w:val="006D0DAE"/>
    <w:rsid w:val="006D1575"/>
    <w:rsid w:val="006D2868"/>
    <w:rsid w:val="006D358E"/>
    <w:rsid w:val="006D3E4D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1B96"/>
    <w:rsid w:val="006E29EC"/>
    <w:rsid w:val="006E3DE2"/>
    <w:rsid w:val="006E4E2B"/>
    <w:rsid w:val="006E4F52"/>
    <w:rsid w:val="006E5A8E"/>
    <w:rsid w:val="006E5F7D"/>
    <w:rsid w:val="006E6D45"/>
    <w:rsid w:val="006E78D7"/>
    <w:rsid w:val="006E7DF0"/>
    <w:rsid w:val="006E7F8E"/>
    <w:rsid w:val="006F03F8"/>
    <w:rsid w:val="006F0B3A"/>
    <w:rsid w:val="006F1367"/>
    <w:rsid w:val="006F1F41"/>
    <w:rsid w:val="006F2461"/>
    <w:rsid w:val="006F2546"/>
    <w:rsid w:val="006F29B2"/>
    <w:rsid w:val="006F2BD6"/>
    <w:rsid w:val="006F2C97"/>
    <w:rsid w:val="006F43B9"/>
    <w:rsid w:val="006F5137"/>
    <w:rsid w:val="006F5139"/>
    <w:rsid w:val="006F5E61"/>
    <w:rsid w:val="007005EA"/>
    <w:rsid w:val="00700878"/>
    <w:rsid w:val="0070286F"/>
    <w:rsid w:val="00705B4D"/>
    <w:rsid w:val="007066EF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766"/>
    <w:rsid w:val="00721EBF"/>
    <w:rsid w:val="007223C9"/>
    <w:rsid w:val="007232A6"/>
    <w:rsid w:val="007268E4"/>
    <w:rsid w:val="00726B1B"/>
    <w:rsid w:val="007272B3"/>
    <w:rsid w:val="0073038E"/>
    <w:rsid w:val="007317EF"/>
    <w:rsid w:val="0073393C"/>
    <w:rsid w:val="007346DE"/>
    <w:rsid w:val="00734757"/>
    <w:rsid w:val="0073717B"/>
    <w:rsid w:val="00737CEC"/>
    <w:rsid w:val="00740160"/>
    <w:rsid w:val="00740552"/>
    <w:rsid w:val="00741CB9"/>
    <w:rsid w:val="00741D9A"/>
    <w:rsid w:val="00741E61"/>
    <w:rsid w:val="007438A8"/>
    <w:rsid w:val="007445A2"/>
    <w:rsid w:val="00744786"/>
    <w:rsid w:val="007465F9"/>
    <w:rsid w:val="007523F2"/>
    <w:rsid w:val="00754248"/>
    <w:rsid w:val="00754886"/>
    <w:rsid w:val="00755C90"/>
    <w:rsid w:val="007619C5"/>
    <w:rsid w:val="00761E52"/>
    <w:rsid w:val="007626D1"/>
    <w:rsid w:val="00762FDB"/>
    <w:rsid w:val="007633CA"/>
    <w:rsid w:val="0076356B"/>
    <w:rsid w:val="00770C56"/>
    <w:rsid w:val="00773831"/>
    <w:rsid w:val="00776116"/>
    <w:rsid w:val="00777D05"/>
    <w:rsid w:val="007811AB"/>
    <w:rsid w:val="00781EAC"/>
    <w:rsid w:val="00782149"/>
    <w:rsid w:val="007832B1"/>
    <w:rsid w:val="007857C5"/>
    <w:rsid w:val="00786195"/>
    <w:rsid w:val="00786904"/>
    <w:rsid w:val="00790AD8"/>
    <w:rsid w:val="00791BA5"/>
    <w:rsid w:val="00791C9E"/>
    <w:rsid w:val="00791D9B"/>
    <w:rsid w:val="007926BD"/>
    <w:rsid w:val="0079444D"/>
    <w:rsid w:val="007958C3"/>
    <w:rsid w:val="007967A6"/>
    <w:rsid w:val="007970D6"/>
    <w:rsid w:val="007A2107"/>
    <w:rsid w:val="007A4A30"/>
    <w:rsid w:val="007A53A1"/>
    <w:rsid w:val="007A6485"/>
    <w:rsid w:val="007A794D"/>
    <w:rsid w:val="007A7B2D"/>
    <w:rsid w:val="007B2972"/>
    <w:rsid w:val="007B3BC9"/>
    <w:rsid w:val="007B480B"/>
    <w:rsid w:val="007B64E2"/>
    <w:rsid w:val="007C02CF"/>
    <w:rsid w:val="007C3008"/>
    <w:rsid w:val="007C3BE7"/>
    <w:rsid w:val="007C61CD"/>
    <w:rsid w:val="007C6B6B"/>
    <w:rsid w:val="007C728A"/>
    <w:rsid w:val="007C79A1"/>
    <w:rsid w:val="007D098C"/>
    <w:rsid w:val="007D243B"/>
    <w:rsid w:val="007D5430"/>
    <w:rsid w:val="007D64BE"/>
    <w:rsid w:val="007D7022"/>
    <w:rsid w:val="007E15F9"/>
    <w:rsid w:val="007E1FA4"/>
    <w:rsid w:val="007E658E"/>
    <w:rsid w:val="007E65ED"/>
    <w:rsid w:val="007E6B6B"/>
    <w:rsid w:val="007E722F"/>
    <w:rsid w:val="007F1D55"/>
    <w:rsid w:val="007F249E"/>
    <w:rsid w:val="007F2530"/>
    <w:rsid w:val="007F2A77"/>
    <w:rsid w:val="007F3826"/>
    <w:rsid w:val="007F44CB"/>
    <w:rsid w:val="007F644E"/>
    <w:rsid w:val="007F6C6A"/>
    <w:rsid w:val="007F7803"/>
    <w:rsid w:val="00800685"/>
    <w:rsid w:val="0080466D"/>
    <w:rsid w:val="0080489C"/>
    <w:rsid w:val="00804B3A"/>
    <w:rsid w:val="0080535F"/>
    <w:rsid w:val="008072E5"/>
    <w:rsid w:val="008107A8"/>
    <w:rsid w:val="008121A7"/>
    <w:rsid w:val="008129A7"/>
    <w:rsid w:val="008162C4"/>
    <w:rsid w:val="008172C9"/>
    <w:rsid w:val="00821062"/>
    <w:rsid w:val="00821599"/>
    <w:rsid w:val="00821D16"/>
    <w:rsid w:val="008230B5"/>
    <w:rsid w:val="0082315A"/>
    <w:rsid w:val="008236C8"/>
    <w:rsid w:val="00824800"/>
    <w:rsid w:val="00824F19"/>
    <w:rsid w:val="008255F3"/>
    <w:rsid w:val="00825DAB"/>
    <w:rsid w:val="00826030"/>
    <w:rsid w:val="008275AA"/>
    <w:rsid w:val="008304FC"/>
    <w:rsid w:val="00832CB5"/>
    <w:rsid w:val="008330D9"/>
    <w:rsid w:val="008342E5"/>
    <w:rsid w:val="008359EE"/>
    <w:rsid w:val="00836590"/>
    <w:rsid w:val="00836899"/>
    <w:rsid w:val="00837FA8"/>
    <w:rsid w:val="00840393"/>
    <w:rsid w:val="00842E6B"/>
    <w:rsid w:val="0084337A"/>
    <w:rsid w:val="00843ABA"/>
    <w:rsid w:val="00846BF0"/>
    <w:rsid w:val="00850A80"/>
    <w:rsid w:val="008519D7"/>
    <w:rsid w:val="00851E49"/>
    <w:rsid w:val="00852066"/>
    <w:rsid w:val="008527B1"/>
    <w:rsid w:val="008538BC"/>
    <w:rsid w:val="00853D94"/>
    <w:rsid w:val="00853E24"/>
    <w:rsid w:val="00853E3D"/>
    <w:rsid w:val="00853F76"/>
    <w:rsid w:val="008549EA"/>
    <w:rsid w:val="00855929"/>
    <w:rsid w:val="00855A6D"/>
    <w:rsid w:val="00856776"/>
    <w:rsid w:val="0085696A"/>
    <w:rsid w:val="008608C5"/>
    <w:rsid w:val="00861007"/>
    <w:rsid w:val="008625FD"/>
    <w:rsid w:val="0086374D"/>
    <w:rsid w:val="0086375D"/>
    <w:rsid w:val="0086453C"/>
    <w:rsid w:val="008645B3"/>
    <w:rsid w:val="00865871"/>
    <w:rsid w:val="00865C5B"/>
    <w:rsid w:val="00865CA9"/>
    <w:rsid w:val="00865E57"/>
    <w:rsid w:val="00866FBC"/>
    <w:rsid w:val="008679B5"/>
    <w:rsid w:val="00871223"/>
    <w:rsid w:val="00871384"/>
    <w:rsid w:val="0087138E"/>
    <w:rsid w:val="0087156E"/>
    <w:rsid w:val="00872646"/>
    <w:rsid w:val="00872FB6"/>
    <w:rsid w:val="008759F3"/>
    <w:rsid w:val="00875B41"/>
    <w:rsid w:val="00875C88"/>
    <w:rsid w:val="0087638A"/>
    <w:rsid w:val="00880243"/>
    <w:rsid w:val="00880983"/>
    <w:rsid w:val="008812D2"/>
    <w:rsid w:val="008822E4"/>
    <w:rsid w:val="0088270A"/>
    <w:rsid w:val="00882D2F"/>
    <w:rsid w:val="00883807"/>
    <w:rsid w:val="008838A5"/>
    <w:rsid w:val="00885074"/>
    <w:rsid w:val="00886856"/>
    <w:rsid w:val="00886EDE"/>
    <w:rsid w:val="008872E5"/>
    <w:rsid w:val="00887475"/>
    <w:rsid w:val="00887E23"/>
    <w:rsid w:val="00890388"/>
    <w:rsid w:val="0089067C"/>
    <w:rsid w:val="008912E3"/>
    <w:rsid w:val="00891700"/>
    <w:rsid w:val="00891876"/>
    <w:rsid w:val="00892319"/>
    <w:rsid w:val="00893051"/>
    <w:rsid w:val="008948C5"/>
    <w:rsid w:val="008966FD"/>
    <w:rsid w:val="008A12EB"/>
    <w:rsid w:val="008A246A"/>
    <w:rsid w:val="008A3933"/>
    <w:rsid w:val="008A3E27"/>
    <w:rsid w:val="008A4AC8"/>
    <w:rsid w:val="008A4C09"/>
    <w:rsid w:val="008A4F24"/>
    <w:rsid w:val="008A7201"/>
    <w:rsid w:val="008A7D11"/>
    <w:rsid w:val="008B01B5"/>
    <w:rsid w:val="008B1730"/>
    <w:rsid w:val="008B1B88"/>
    <w:rsid w:val="008B1CF0"/>
    <w:rsid w:val="008B1D9E"/>
    <w:rsid w:val="008B333D"/>
    <w:rsid w:val="008B3732"/>
    <w:rsid w:val="008B4FF7"/>
    <w:rsid w:val="008B5EB7"/>
    <w:rsid w:val="008B7568"/>
    <w:rsid w:val="008B75AC"/>
    <w:rsid w:val="008B75B1"/>
    <w:rsid w:val="008C2233"/>
    <w:rsid w:val="008C38CC"/>
    <w:rsid w:val="008C4FB3"/>
    <w:rsid w:val="008C5003"/>
    <w:rsid w:val="008C5FB5"/>
    <w:rsid w:val="008C6245"/>
    <w:rsid w:val="008C7F97"/>
    <w:rsid w:val="008D0F87"/>
    <w:rsid w:val="008D1061"/>
    <w:rsid w:val="008D1B79"/>
    <w:rsid w:val="008D39CA"/>
    <w:rsid w:val="008D3ADD"/>
    <w:rsid w:val="008D4525"/>
    <w:rsid w:val="008D535B"/>
    <w:rsid w:val="008D60B0"/>
    <w:rsid w:val="008D6336"/>
    <w:rsid w:val="008E039E"/>
    <w:rsid w:val="008E05D7"/>
    <w:rsid w:val="008E17E7"/>
    <w:rsid w:val="008E27FE"/>
    <w:rsid w:val="008E325F"/>
    <w:rsid w:val="008E45F9"/>
    <w:rsid w:val="008E780B"/>
    <w:rsid w:val="008E7A44"/>
    <w:rsid w:val="008F0BDD"/>
    <w:rsid w:val="008F2244"/>
    <w:rsid w:val="008F3127"/>
    <w:rsid w:val="008F3CE6"/>
    <w:rsid w:val="008F618B"/>
    <w:rsid w:val="008F6E26"/>
    <w:rsid w:val="008F7546"/>
    <w:rsid w:val="009018F1"/>
    <w:rsid w:val="00901F6C"/>
    <w:rsid w:val="009028F3"/>
    <w:rsid w:val="00902F93"/>
    <w:rsid w:val="00903030"/>
    <w:rsid w:val="00903DB7"/>
    <w:rsid w:val="009045F3"/>
    <w:rsid w:val="00905344"/>
    <w:rsid w:val="0090684E"/>
    <w:rsid w:val="00907C2D"/>
    <w:rsid w:val="00910894"/>
    <w:rsid w:val="0091101D"/>
    <w:rsid w:val="00911338"/>
    <w:rsid w:val="00912E1C"/>
    <w:rsid w:val="00913644"/>
    <w:rsid w:val="00914DE2"/>
    <w:rsid w:val="0091543B"/>
    <w:rsid w:val="00915599"/>
    <w:rsid w:val="009165C1"/>
    <w:rsid w:val="00917580"/>
    <w:rsid w:val="00917A0B"/>
    <w:rsid w:val="00920988"/>
    <w:rsid w:val="00921259"/>
    <w:rsid w:val="00921FB2"/>
    <w:rsid w:val="0092358B"/>
    <w:rsid w:val="00923A10"/>
    <w:rsid w:val="00926377"/>
    <w:rsid w:val="00926768"/>
    <w:rsid w:val="0092699E"/>
    <w:rsid w:val="00927369"/>
    <w:rsid w:val="0093096C"/>
    <w:rsid w:val="00930B87"/>
    <w:rsid w:val="009341AC"/>
    <w:rsid w:val="009343E7"/>
    <w:rsid w:val="00934C94"/>
    <w:rsid w:val="0093546C"/>
    <w:rsid w:val="0093659C"/>
    <w:rsid w:val="009405E5"/>
    <w:rsid w:val="009420C2"/>
    <w:rsid w:val="00942ACF"/>
    <w:rsid w:val="00946AB6"/>
    <w:rsid w:val="00947DE9"/>
    <w:rsid w:val="009500B6"/>
    <w:rsid w:val="009510F9"/>
    <w:rsid w:val="00952329"/>
    <w:rsid w:val="00953895"/>
    <w:rsid w:val="00953CAF"/>
    <w:rsid w:val="00954125"/>
    <w:rsid w:val="00957B3A"/>
    <w:rsid w:val="00957C7A"/>
    <w:rsid w:val="00960B52"/>
    <w:rsid w:val="00962257"/>
    <w:rsid w:val="00962D0B"/>
    <w:rsid w:val="009640A9"/>
    <w:rsid w:val="009657D3"/>
    <w:rsid w:val="00966D52"/>
    <w:rsid w:val="00970D8C"/>
    <w:rsid w:val="00972A73"/>
    <w:rsid w:val="0097368B"/>
    <w:rsid w:val="00976F65"/>
    <w:rsid w:val="00980B0B"/>
    <w:rsid w:val="009810D0"/>
    <w:rsid w:val="00984B86"/>
    <w:rsid w:val="00985AE9"/>
    <w:rsid w:val="00985E5C"/>
    <w:rsid w:val="00986CFD"/>
    <w:rsid w:val="00986E58"/>
    <w:rsid w:val="009900FD"/>
    <w:rsid w:val="00990500"/>
    <w:rsid w:val="0099151A"/>
    <w:rsid w:val="009919C6"/>
    <w:rsid w:val="00992A14"/>
    <w:rsid w:val="00992F71"/>
    <w:rsid w:val="00995BB8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413"/>
    <w:rsid w:val="009B1D27"/>
    <w:rsid w:val="009B22EA"/>
    <w:rsid w:val="009B2754"/>
    <w:rsid w:val="009B3705"/>
    <w:rsid w:val="009B3804"/>
    <w:rsid w:val="009B41B9"/>
    <w:rsid w:val="009B4F19"/>
    <w:rsid w:val="009B549F"/>
    <w:rsid w:val="009C2305"/>
    <w:rsid w:val="009C3F34"/>
    <w:rsid w:val="009C5C2B"/>
    <w:rsid w:val="009C6387"/>
    <w:rsid w:val="009D0785"/>
    <w:rsid w:val="009D0F78"/>
    <w:rsid w:val="009D0FBC"/>
    <w:rsid w:val="009D21D2"/>
    <w:rsid w:val="009D270C"/>
    <w:rsid w:val="009D2CCB"/>
    <w:rsid w:val="009D755E"/>
    <w:rsid w:val="009E08F7"/>
    <w:rsid w:val="009E1823"/>
    <w:rsid w:val="009E32EB"/>
    <w:rsid w:val="009E38C0"/>
    <w:rsid w:val="009E3968"/>
    <w:rsid w:val="009E7597"/>
    <w:rsid w:val="009E7B02"/>
    <w:rsid w:val="009F0296"/>
    <w:rsid w:val="009F0D01"/>
    <w:rsid w:val="009F1092"/>
    <w:rsid w:val="009F1C75"/>
    <w:rsid w:val="009F1DFA"/>
    <w:rsid w:val="009F2557"/>
    <w:rsid w:val="009F2A12"/>
    <w:rsid w:val="009F3B64"/>
    <w:rsid w:val="009F41CF"/>
    <w:rsid w:val="009F7E39"/>
    <w:rsid w:val="009F7F31"/>
    <w:rsid w:val="00A0287F"/>
    <w:rsid w:val="00A03068"/>
    <w:rsid w:val="00A03305"/>
    <w:rsid w:val="00A040A6"/>
    <w:rsid w:val="00A06BD6"/>
    <w:rsid w:val="00A079D2"/>
    <w:rsid w:val="00A10FDA"/>
    <w:rsid w:val="00A11CD4"/>
    <w:rsid w:val="00A12853"/>
    <w:rsid w:val="00A1464C"/>
    <w:rsid w:val="00A14B15"/>
    <w:rsid w:val="00A151E6"/>
    <w:rsid w:val="00A158B5"/>
    <w:rsid w:val="00A15E30"/>
    <w:rsid w:val="00A20849"/>
    <w:rsid w:val="00A21557"/>
    <w:rsid w:val="00A21D9D"/>
    <w:rsid w:val="00A23662"/>
    <w:rsid w:val="00A24651"/>
    <w:rsid w:val="00A24EFD"/>
    <w:rsid w:val="00A25EAA"/>
    <w:rsid w:val="00A262D1"/>
    <w:rsid w:val="00A27168"/>
    <w:rsid w:val="00A27BB8"/>
    <w:rsid w:val="00A3151A"/>
    <w:rsid w:val="00A3177F"/>
    <w:rsid w:val="00A32F87"/>
    <w:rsid w:val="00A331C9"/>
    <w:rsid w:val="00A33464"/>
    <w:rsid w:val="00A36F70"/>
    <w:rsid w:val="00A37236"/>
    <w:rsid w:val="00A3741E"/>
    <w:rsid w:val="00A379DE"/>
    <w:rsid w:val="00A4072D"/>
    <w:rsid w:val="00A40949"/>
    <w:rsid w:val="00A43914"/>
    <w:rsid w:val="00A43E61"/>
    <w:rsid w:val="00A44924"/>
    <w:rsid w:val="00A44BD3"/>
    <w:rsid w:val="00A44E1D"/>
    <w:rsid w:val="00A46700"/>
    <w:rsid w:val="00A469B1"/>
    <w:rsid w:val="00A50A2F"/>
    <w:rsid w:val="00A5102E"/>
    <w:rsid w:val="00A52D75"/>
    <w:rsid w:val="00A5400C"/>
    <w:rsid w:val="00A545A0"/>
    <w:rsid w:val="00A5569B"/>
    <w:rsid w:val="00A55905"/>
    <w:rsid w:val="00A55E6F"/>
    <w:rsid w:val="00A5666D"/>
    <w:rsid w:val="00A56954"/>
    <w:rsid w:val="00A56BEF"/>
    <w:rsid w:val="00A575CF"/>
    <w:rsid w:val="00A57DCE"/>
    <w:rsid w:val="00A6082B"/>
    <w:rsid w:val="00A60BBD"/>
    <w:rsid w:val="00A60F16"/>
    <w:rsid w:val="00A614E1"/>
    <w:rsid w:val="00A61ED7"/>
    <w:rsid w:val="00A627D0"/>
    <w:rsid w:val="00A6305E"/>
    <w:rsid w:val="00A64306"/>
    <w:rsid w:val="00A647CC"/>
    <w:rsid w:val="00A65C3E"/>
    <w:rsid w:val="00A66750"/>
    <w:rsid w:val="00A668A9"/>
    <w:rsid w:val="00A67831"/>
    <w:rsid w:val="00A7027E"/>
    <w:rsid w:val="00A71FCE"/>
    <w:rsid w:val="00A725AB"/>
    <w:rsid w:val="00A72976"/>
    <w:rsid w:val="00A72A6B"/>
    <w:rsid w:val="00A72E00"/>
    <w:rsid w:val="00A7411A"/>
    <w:rsid w:val="00A743EE"/>
    <w:rsid w:val="00A749FE"/>
    <w:rsid w:val="00A7552F"/>
    <w:rsid w:val="00A75704"/>
    <w:rsid w:val="00A757D1"/>
    <w:rsid w:val="00A75C65"/>
    <w:rsid w:val="00A75FF2"/>
    <w:rsid w:val="00A76D53"/>
    <w:rsid w:val="00A7722D"/>
    <w:rsid w:val="00A777D3"/>
    <w:rsid w:val="00A80D93"/>
    <w:rsid w:val="00A82207"/>
    <w:rsid w:val="00A82A88"/>
    <w:rsid w:val="00A839FD"/>
    <w:rsid w:val="00A83C92"/>
    <w:rsid w:val="00A83ECE"/>
    <w:rsid w:val="00A84BD9"/>
    <w:rsid w:val="00A8522B"/>
    <w:rsid w:val="00A85238"/>
    <w:rsid w:val="00A85EB3"/>
    <w:rsid w:val="00A86791"/>
    <w:rsid w:val="00A95EF4"/>
    <w:rsid w:val="00A97411"/>
    <w:rsid w:val="00A975A9"/>
    <w:rsid w:val="00A97A70"/>
    <w:rsid w:val="00A97F86"/>
    <w:rsid w:val="00AA2523"/>
    <w:rsid w:val="00AA4DAD"/>
    <w:rsid w:val="00AA4FEE"/>
    <w:rsid w:val="00AA501B"/>
    <w:rsid w:val="00AA54D0"/>
    <w:rsid w:val="00AA5563"/>
    <w:rsid w:val="00AA5A59"/>
    <w:rsid w:val="00AA6876"/>
    <w:rsid w:val="00AB0201"/>
    <w:rsid w:val="00AB0212"/>
    <w:rsid w:val="00AB0858"/>
    <w:rsid w:val="00AB1CC3"/>
    <w:rsid w:val="00AB269A"/>
    <w:rsid w:val="00AB2E0C"/>
    <w:rsid w:val="00AB4537"/>
    <w:rsid w:val="00AB5F88"/>
    <w:rsid w:val="00AC264E"/>
    <w:rsid w:val="00AC2F4E"/>
    <w:rsid w:val="00AC2FFC"/>
    <w:rsid w:val="00AC31AC"/>
    <w:rsid w:val="00AC324B"/>
    <w:rsid w:val="00AC4E04"/>
    <w:rsid w:val="00AC4F0F"/>
    <w:rsid w:val="00AC64EC"/>
    <w:rsid w:val="00AC66C5"/>
    <w:rsid w:val="00AC6E7A"/>
    <w:rsid w:val="00AD246F"/>
    <w:rsid w:val="00AD2974"/>
    <w:rsid w:val="00AD6137"/>
    <w:rsid w:val="00AD687E"/>
    <w:rsid w:val="00AD6B48"/>
    <w:rsid w:val="00AD7B47"/>
    <w:rsid w:val="00AE0B33"/>
    <w:rsid w:val="00AE1DA8"/>
    <w:rsid w:val="00AE21BB"/>
    <w:rsid w:val="00AE2620"/>
    <w:rsid w:val="00AE2747"/>
    <w:rsid w:val="00AE3228"/>
    <w:rsid w:val="00AE357D"/>
    <w:rsid w:val="00AE46BD"/>
    <w:rsid w:val="00AE475D"/>
    <w:rsid w:val="00AE482E"/>
    <w:rsid w:val="00AE4E19"/>
    <w:rsid w:val="00AE5932"/>
    <w:rsid w:val="00AE6013"/>
    <w:rsid w:val="00AE6DFB"/>
    <w:rsid w:val="00AE70CC"/>
    <w:rsid w:val="00AE7348"/>
    <w:rsid w:val="00AE763A"/>
    <w:rsid w:val="00AE7C7F"/>
    <w:rsid w:val="00AF59F5"/>
    <w:rsid w:val="00AF664C"/>
    <w:rsid w:val="00AF6A47"/>
    <w:rsid w:val="00AF7063"/>
    <w:rsid w:val="00AF729B"/>
    <w:rsid w:val="00AF72B9"/>
    <w:rsid w:val="00AF745F"/>
    <w:rsid w:val="00B00496"/>
    <w:rsid w:val="00B008D5"/>
    <w:rsid w:val="00B00FF9"/>
    <w:rsid w:val="00B02924"/>
    <w:rsid w:val="00B034CE"/>
    <w:rsid w:val="00B05FBE"/>
    <w:rsid w:val="00B0631B"/>
    <w:rsid w:val="00B11726"/>
    <w:rsid w:val="00B13548"/>
    <w:rsid w:val="00B141F7"/>
    <w:rsid w:val="00B168C4"/>
    <w:rsid w:val="00B17AE5"/>
    <w:rsid w:val="00B2389C"/>
    <w:rsid w:val="00B23A85"/>
    <w:rsid w:val="00B23C73"/>
    <w:rsid w:val="00B23F25"/>
    <w:rsid w:val="00B24FEB"/>
    <w:rsid w:val="00B25566"/>
    <w:rsid w:val="00B265E6"/>
    <w:rsid w:val="00B27B73"/>
    <w:rsid w:val="00B27B88"/>
    <w:rsid w:val="00B30E06"/>
    <w:rsid w:val="00B3279C"/>
    <w:rsid w:val="00B32A2F"/>
    <w:rsid w:val="00B3377A"/>
    <w:rsid w:val="00B3378E"/>
    <w:rsid w:val="00B34C3F"/>
    <w:rsid w:val="00B35799"/>
    <w:rsid w:val="00B35FBC"/>
    <w:rsid w:val="00B361ED"/>
    <w:rsid w:val="00B37382"/>
    <w:rsid w:val="00B411C8"/>
    <w:rsid w:val="00B41675"/>
    <w:rsid w:val="00B42D94"/>
    <w:rsid w:val="00B43BA5"/>
    <w:rsid w:val="00B43E6F"/>
    <w:rsid w:val="00B43F33"/>
    <w:rsid w:val="00B4425A"/>
    <w:rsid w:val="00B44E81"/>
    <w:rsid w:val="00B44F7C"/>
    <w:rsid w:val="00B46694"/>
    <w:rsid w:val="00B4754A"/>
    <w:rsid w:val="00B51702"/>
    <w:rsid w:val="00B51B7B"/>
    <w:rsid w:val="00B53710"/>
    <w:rsid w:val="00B54A0C"/>
    <w:rsid w:val="00B54A32"/>
    <w:rsid w:val="00B568C0"/>
    <w:rsid w:val="00B56C4A"/>
    <w:rsid w:val="00B61CAA"/>
    <w:rsid w:val="00B61FC8"/>
    <w:rsid w:val="00B62C98"/>
    <w:rsid w:val="00B6316D"/>
    <w:rsid w:val="00B66B8E"/>
    <w:rsid w:val="00B70B2F"/>
    <w:rsid w:val="00B71860"/>
    <w:rsid w:val="00B71D6A"/>
    <w:rsid w:val="00B72BC4"/>
    <w:rsid w:val="00B72DB3"/>
    <w:rsid w:val="00B732B0"/>
    <w:rsid w:val="00B739B8"/>
    <w:rsid w:val="00B74D07"/>
    <w:rsid w:val="00B752B5"/>
    <w:rsid w:val="00B76873"/>
    <w:rsid w:val="00B76A6E"/>
    <w:rsid w:val="00B80099"/>
    <w:rsid w:val="00B80BFC"/>
    <w:rsid w:val="00B81517"/>
    <w:rsid w:val="00B8190B"/>
    <w:rsid w:val="00B8193A"/>
    <w:rsid w:val="00B81F3A"/>
    <w:rsid w:val="00B8235D"/>
    <w:rsid w:val="00B82439"/>
    <w:rsid w:val="00B831AF"/>
    <w:rsid w:val="00B84147"/>
    <w:rsid w:val="00B84873"/>
    <w:rsid w:val="00B85081"/>
    <w:rsid w:val="00B85E09"/>
    <w:rsid w:val="00B866DC"/>
    <w:rsid w:val="00B869CA"/>
    <w:rsid w:val="00B873BC"/>
    <w:rsid w:val="00B87FBC"/>
    <w:rsid w:val="00B90527"/>
    <w:rsid w:val="00B914A4"/>
    <w:rsid w:val="00B9169C"/>
    <w:rsid w:val="00B920C0"/>
    <w:rsid w:val="00B94550"/>
    <w:rsid w:val="00B96D49"/>
    <w:rsid w:val="00B97742"/>
    <w:rsid w:val="00BA19C3"/>
    <w:rsid w:val="00BA1A8D"/>
    <w:rsid w:val="00BA342B"/>
    <w:rsid w:val="00BA3FC2"/>
    <w:rsid w:val="00BA4D06"/>
    <w:rsid w:val="00BA508F"/>
    <w:rsid w:val="00BA5C08"/>
    <w:rsid w:val="00BA68C2"/>
    <w:rsid w:val="00BA6F22"/>
    <w:rsid w:val="00BA78E6"/>
    <w:rsid w:val="00BA7C4F"/>
    <w:rsid w:val="00BA7DDC"/>
    <w:rsid w:val="00BB0EBB"/>
    <w:rsid w:val="00BB0ED8"/>
    <w:rsid w:val="00BB3A60"/>
    <w:rsid w:val="00BB3D97"/>
    <w:rsid w:val="00BB6791"/>
    <w:rsid w:val="00BB6CBF"/>
    <w:rsid w:val="00BB7C79"/>
    <w:rsid w:val="00BC05AA"/>
    <w:rsid w:val="00BC0EF3"/>
    <w:rsid w:val="00BC1498"/>
    <w:rsid w:val="00BC1DF5"/>
    <w:rsid w:val="00BC2262"/>
    <w:rsid w:val="00BC28E5"/>
    <w:rsid w:val="00BC35E2"/>
    <w:rsid w:val="00BC383E"/>
    <w:rsid w:val="00BC3ED0"/>
    <w:rsid w:val="00BC44D9"/>
    <w:rsid w:val="00BC46BC"/>
    <w:rsid w:val="00BC56C5"/>
    <w:rsid w:val="00BC57FF"/>
    <w:rsid w:val="00BC58CD"/>
    <w:rsid w:val="00BC61BB"/>
    <w:rsid w:val="00BC646C"/>
    <w:rsid w:val="00BC693B"/>
    <w:rsid w:val="00BC75F1"/>
    <w:rsid w:val="00BC7DF0"/>
    <w:rsid w:val="00BD0E46"/>
    <w:rsid w:val="00BD1400"/>
    <w:rsid w:val="00BD2D82"/>
    <w:rsid w:val="00BD3FEF"/>
    <w:rsid w:val="00BD532D"/>
    <w:rsid w:val="00BD6984"/>
    <w:rsid w:val="00BD7832"/>
    <w:rsid w:val="00BE15A9"/>
    <w:rsid w:val="00BE340B"/>
    <w:rsid w:val="00BE3514"/>
    <w:rsid w:val="00BE37D7"/>
    <w:rsid w:val="00BE4AF5"/>
    <w:rsid w:val="00BE521F"/>
    <w:rsid w:val="00BE53F9"/>
    <w:rsid w:val="00BE614D"/>
    <w:rsid w:val="00BE6D24"/>
    <w:rsid w:val="00BE6EB3"/>
    <w:rsid w:val="00BE76C8"/>
    <w:rsid w:val="00BF15A7"/>
    <w:rsid w:val="00BF1F52"/>
    <w:rsid w:val="00BF1F71"/>
    <w:rsid w:val="00BF357B"/>
    <w:rsid w:val="00BF35C6"/>
    <w:rsid w:val="00BF7850"/>
    <w:rsid w:val="00BF7BAB"/>
    <w:rsid w:val="00C00D9B"/>
    <w:rsid w:val="00C010A1"/>
    <w:rsid w:val="00C01BBA"/>
    <w:rsid w:val="00C03B7C"/>
    <w:rsid w:val="00C03FD0"/>
    <w:rsid w:val="00C046D3"/>
    <w:rsid w:val="00C0539E"/>
    <w:rsid w:val="00C056C3"/>
    <w:rsid w:val="00C0790C"/>
    <w:rsid w:val="00C07CBC"/>
    <w:rsid w:val="00C1059B"/>
    <w:rsid w:val="00C10737"/>
    <w:rsid w:val="00C108D7"/>
    <w:rsid w:val="00C10A30"/>
    <w:rsid w:val="00C11D46"/>
    <w:rsid w:val="00C14E44"/>
    <w:rsid w:val="00C168C1"/>
    <w:rsid w:val="00C17121"/>
    <w:rsid w:val="00C173BC"/>
    <w:rsid w:val="00C17CDC"/>
    <w:rsid w:val="00C17D61"/>
    <w:rsid w:val="00C201A6"/>
    <w:rsid w:val="00C21812"/>
    <w:rsid w:val="00C21A23"/>
    <w:rsid w:val="00C22988"/>
    <w:rsid w:val="00C2381A"/>
    <w:rsid w:val="00C23937"/>
    <w:rsid w:val="00C25127"/>
    <w:rsid w:val="00C256F7"/>
    <w:rsid w:val="00C2574A"/>
    <w:rsid w:val="00C259A0"/>
    <w:rsid w:val="00C25F13"/>
    <w:rsid w:val="00C26B76"/>
    <w:rsid w:val="00C2738E"/>
    <w:rsid w:val="00C2748C"/>
    <w:rsid w:val="00C277D3"/>
    <w:rsid w:val="00C27CC1"/>
    <w:rsid w:val="00C31089"/>
    <w:rsid w:val="00C3144E"/>
    <w:rsid w:val="00C31FEB"/>
    <w:rsid w:val="00C32DCD"/>
    <w:rsid w:val="00C33E99"/>
    <w:rsid w:val="00C34852"/>
    <w:rsid w:val="00C34BF1"/>
    <w:rsid w:val="00C34F08"/>
    <w:rsid w:val="00C364DF"/>
    <w:rsid w:val="00C36A1A"/>
    <w:rsid w:val="00C36D80"/>
    <w:rsid w:val="00C374F9"/>
    <w:rsid w:val="00C41665"/>
    <w:rsid w:val="00C4185A"/>
    <w:rsid w:val="00C43F3A"/>
    <w:rsid w:val="00C46C59"/>
    <w:rsid w:val="00C4723C"/>
    <w:rsid w:val="00C475D5"/>
    <w:rsid w:val="00C50087"/>
    <w:rsid w:val="00C503AD"/>
    <w:rsid w:val="00C53113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237"/>
    <w:rsid w:val="00C6230B"/>
    <w:rsid w:val="00C63BD8"/>
    <w:rsid w:val="00C64BB9"/>
    <w:rsid w:val="00C6506E"/>
    <w:rsid w:val="00C65967"/>
    <w:rsid w:val="00C65D03"/>
    <w:rsid w:val="00C665E4"/>
    <w:rsid w:val="00C6713A"/>
    <w:rsid w:val="00C677D2"/>
    <w:rsid w:val="00C700B2"/>
    <w:rsid w:val="00C72300"/>
    <w:rsid w:val="00C72E40"/>
    <w:rsid w:val="00C738DA"/>
    <w:rsid w:val="00C74194"/>
    <w:rsid w:val="00C7473A"/>
    <w:rsid w:val="00C76407"/>
    <w:rsid w:val="00C774AD"/>
    <w:rsid w:val="00C77A0E"/>
    <w:rsid w:val="00C77EAC"/>
    <w:rsid w:val="00C812DF"/>
    <w:rsid w:val="00C81890"/>
    <w:rsid w:val="00C85D5B"/>
    <w:rsid w:val="00C877A4"/>
    <w:rsid w:val="00C87E3E"/>
    <w:rsid w:val="00C9253D"/>
    <w:rsid w:val="00C933E6"/>
    <w:rsid w:val="00C9355C"/>
    <w:rsid w:val="00C93668"/>
    <w:rsid w:val="00C94AB5"/>
    <w:rsid w:val="00C950DF"/>
    <w:rsid w:val="00C95F96"/>
    <w:rsid w:val="00C967BF"/>
    <w:rsid w:val="00C97B17"/>
    <w:rsid w:val="00C97D25"/>
    <w:rsid w:val="00CA08DA"/>
    <w:rsid w:val="00CA0C15"/>
    <w:rsid w:val="00CA1871"/>
    <w:rsid w:val="00CA209D"/>
    <w:rsid w:val="00CA2193"/>
    <w:rsid w:val="00CA2BF0"/>
    <w:rsid w:val="00CA35FB"/>
    <w:rsid w:val="00CA4C14"/>
    <w:rsid w:val="00CA5274"/>
    <w:rsid w:val="00CA5E82"/>
    <w:rsid w:val="00CA6904"/>
    <w:rsid w:val="00CB0FDD"/>
    <w:rsid w:val="00CB1ECC"/>
    <w:rsid w:val="00CB25B9"/>
    <w:rsid w:val="00CB378A"/>
    <w:rsid w:val="00CB47A8"/>
    <w:rsid w:val="00CB4CD2"/>
    <w:rsid w:val="00CB58A2"/>
    <w:rsid w:val="00CB60A0"/>
    <w:rsid w:val="00CB6826"/>
    <w:rsid w:val="00CB6DB1"/>
    <w:rsid w:val="00CB7148"/>
    <w:rsid w:val="00CC0175"/>
    <w:rsid w:val="00CC0669"/>
    <w:rsid w:val="00CC1B0A"/>
    <w:rsid w:val="00CC1B6F"/>
    <w:rsid w:val="00CC30B3"/>
    <w:rsid w:val="00CC33D6"/>
    <w:rsid w:val="00CC37FE"/>
    <w:rsid w:val="00CC3D2D"/>
    <w:rsid w:val="00CC4271"/>
    <w:rsid w:val="00CC4974"/>
    <w:rsid w:val="00CC5252"/>
    <w:rsid w:val="00CC697A"/>
    <w:rsid w:val="00CC6DE9"/>
    <w:rsid w:val="00CC7C6F"/>
    <w:rsid w:val="00CD05B8"/>
    <w:rsid w:val="00CD114A"/>
    <w:rsid w:val="00CD1423"/>
    <w:rsid w:val="00CD15DF"/>
    <w:rsid w:val="00CD343C"/>
    <w:rsid w:val="00CD4924"/>
    <w:rsid w:val="00CD509C"/>
    <w:rsid w:val="00CD5125"/>
    <w:rsid w:val="00CD7BDE"/>
    <w:rsid w:val="00CE0198"/>
    <w:rsid w:val="00CE063E"/>
    <w:rsid w:val="00CE2FE4"/>
    <w:rsid w:val="00CE44EC"/>
    <w:rsid w:val="00CE5CC4"/>
    <w:rsid w:val="00CE6062"/>
    <w:rsid w:val="00CE6EC9"/>
    <w:rsid w:val="00CF01EF"/>
    <w:rsid w:val="00CF1E1E"/>
    <w:rsid w:val="00CF28E2"/>
    <w:rsid w:val="00CF5007"/>
    <w:rsid w:val="00CF5BD2"/>
    <w:rsid w:val="00CF7803"/>
    <w:rsid w:val="00D00105"/>
    <w:rsid w:val="00D02185"/>
    <w:rsid w:val="00D02EFE"/>
    <w:rsid w:val="00D03AE1"/>
    <w:rsid w:val="00D042C7"/>
    <w:rsid w:val="00D0622F"/>
    <w:rsid w:val="00D063A0"/>
    <w:rsid w:val="00D06D39"/>
    <w:rsid w:val="00D073C6"/>
    <w:rsid w:val="00D10E84"/>
    <w:rsid w:val="00D144B8"/>
    <w:rsid w:val="00D1529F"/>
    <w:rsid w:val="00D16A50"/>
    <w:rsid w:val="00D16E0B"/>
    <w:rsid w:val="00D17C7A"/>
    <w:rsid w:val="00D22D1B"/>
    <w:rsid w:val="00D2552D"/>
    <w:rsid w:val="00D26726"/>
    <w:rsid w:val="00D26BA1"/>
    <w:rsid w:val="00D277EF"/>
    <w:rsid w:val="00D308E2"/>
    <w:rsid w:val="00D318CC"/>
    <w:rsid w:val="00D3207A"/>
    <w:rsid w:val="00D321A0"/>
    <w:rsid w:val="00D322C0"/>
    <w:rsid w:val="00D3316D"/>
    <w:rsid w:val="00D333E1"/>
    <w:rsid w:val="00D35FD4"/>
    <w:rsid w:val="00D36F38"/>
    <w:rsid w:val="00D37DDF"/>
    <w:rsid w:val="00D40779"/>
    <w:rsid w:val="00D4186B"/>
    <w:rsid w:val="00D42615"/>
    <w:rsid w:val="00D44A6B"/>
    <w:rsid w:val="00D45CE6"/>
    <w:rsid w:val="00D45DF6"/>
    <w:rsid w:val="00D50572"/>
    <w:rsid w:val="00D5177E"/>
    <w:rsid w:val="00D52358"/>
    <w:rsid w:val="00D52390"/>
    <w:rsid w:val="00D53E68"/>
    <w:rsid w:val="00D53ED4"/>
    <w:rsid w:val="00D542F8"/>
    <w:rsid w:val="00D55FBE"/>
    <w:rsid w:val="00D56963"/>
    <w:rsid w:val="00D5778B"/>
    <w:rsid w:val="00D610EE"/>
    <w:rsid w:val="00D644AE"/>
    <w:rsid w:val="00D647FD"/>
    <w:rsid w:val="00D65E01"/>
    <w:rsid w:val="00D66390"/>
    <w:rsid w:val="00D666DD"/>
    <w:rsid w:val="00D67B2E"/>
    <w:rsid w:val="00D70613"/>
    <w:rsid w:val="00D7111E"/>
    <w:rsid w:val="00D725FF"/>
    <w:rsid w:val="00D849DE"/>
    <w:rsid w:val="00D85BB9"/>
    <w:rsid w:val="00D85E2B"/>
    <w:rsid w:val="00D90BAC"/>
    <w:rsid w:val="00D931D3"/>
    <w:rsid w:val="00D9486D"/>
    <w:rsid w:val="00D952AD"/>
    <w:rsid w:val="00D95DD2"/>
    <w:rsid w:val="00D9640A"/>
    <w:rsid w:val="00D9694C"/>
    <w:rsid w:val="00D97518"/>
    <w:rsid w:val="00DA0689"/>
    <w:rsid w:val="00DA157F"/>
    <w:rsid w:val="00DA26CD"/>
    <w:rsid w:val="00DA3305"/>
    <w:rsid w:val="00DA346A"/>
    <w:rsid w:val="00DA35DD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2810"/>
    <w:rsid w:val="00DB2EF7"/>
    <w:rsid w:val="00DB3439"/>
    <w:rsid w:val="00DB40BA"/>
    <w:rsid w:val="00DB4335"/>
    <w:rsid w:val="00DB43DA"/>
    <w:rsid w:val="00DB4555"/>
    <w:rsid w:val="00DB51C8"/>
    <w:rsid w:val="00DB678E"/>
    <w:rsid w:val="00DB71B7"/>
    <w:rsid w:val="00DB7548"/>
    <w:rsid w:val="00DC058A"/>
    <w:rsid w:val="00DC5158"/>
    <w:rsid w:val="00DC56C7"/>
    <w:rsid w:val="00DC577D"/>
    <w:rsid w:val="00DC5919"/>
    <w:rsid w:val="00DC6166"/>
    <w:rsid w:val="00DC6777"/>
    <w:rsid w:val="00DC68D9"/>
    <w:rsid w:val="00DC72DB"/>
    <w:rsid w:val="00DD0CD6"/>
    <w:rsid w:val="00DD1361"/>
    <w:rsid w:val="00DD1B36"/>
    <w:rsid w:val="00DD2C03"/>
    <w:rsid w:val="00DD371B"/>
    <w:rsid w:val="00DD4620"/>
    <w:rsid w:val="00DD4712"/>
    <w:rsid w:val="00DD4819"/>
    <w:rsid w:val="00DD6C67"/>
    <w:rsid w:val="00DE0425"/>
    <w:rsid w:val="00DE1002"/>
    <w:rsid w:val="00DE120B"/>
    <w:rsid w:val="00DE294A"/>
    <w:rsid w:val="00DE2A61"/>
    <w:rsid w:val="00DE36AE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5D1"/>
    <w:rsid w:val="00DF3843"/>
    <w:rsid w:val="00DF54C1"/>
    <w:rsid w:val="00DF56A5"/>
    <w:rsid w:val="00DF70B1"/>
    <w:rsid w:val="00DF7C09"/>
    <w:rsid w:val="00DF7EC2"/>
    <w:rsid w:val="00DF7FA2"/>
    <w:rsid w:val="00E00B81"/>
    <w:rsid w:val="00E00BAE"/>
    <w:rsid w:val="00E0154F"/>
    <w:rsid w:val="00E0165A"/>
    <w:rsid w:val="00E02B2F"/>
    <w:rsid w:val="00E033D7"/>
    <w:rsid w:val="00E0394D"/>
    <w:rsid w:val="00E03F48"/>
    <w:rsid w:val="00E03FFA"/>
    <w:rsid w:val="00E049F6"/>
    <w:rsid w:val="00E05836"/>
    <w:rsid w:val="00E05AE3"/>
    <w:rsid w:val="00E05C8A"/>
    <w:rsid w:val="00E0748B"/>
    <w:rsid w:val="00E103E5"/>
    <w:rsid w:val="00E10628"/>
    <w:rsid w:val="00E10956"/>
    <w:rsid w:val="00E128A8"/>
    <w:rsid w:val="00E151CE"/>
    <w:rsid w:val="00E1611C"/>
    <w:rsid w:val="00E1629F"/>
    <w:rsid w:val="00E174B8"/>
    <w:rsid w:val="00E17566"/>
    <w:rsid w:val="00E1760B"/>
    <w:rsid w:val="00E20A33"/>
    <w:rsid w:val="00E20CBC"/>
    <w:rsid w:val="00E211A5"/>
    <w:rsid w:val="00E23B61"/>
    <w:rsid w:val="00E23C84"/>
    <w:rsid w:val="00E2578B"/>
    <w:rsid w:val="00E261AF"/>
    <w:rsid w:val="00E27482"/>
    <w:rsid w:val="00E2748C"/>
    <w:rsid w:val="00E27505"/>
    <w:rsid w:val="00E27C21"/>
    <w:rsid w:val="00E32C0D"/>
    <w:rsid w:val="00E330A2"/>
    <w:rsid w:val="00E335A7"/>
    <w:rsid w:val="00E34F7A"/>
    <w:rsid w:val="00E35417"/>
    <w:rsid w:val="00E36443"/>
    <w:rsid w:val="00E3777F"/>
    <w:rsid w:val="00E40A15"/>
    <w:rsid w:val="00E410E3"/>
    <w:rsid w:val="00E4161B"/>
    <w:rsid w:val="00E41C7F"/>
    <w:rsid w:val="00E4239B"/>
    <w:rsid w:val="00E43AE1"/>
    <w:rsid w:val="00E43EE8"/>
    <w:rsid w:val="00E44E82"/>
    <w:rsid w:val="00E46359"/>
    <w:rsid w:val="00E50D6C"/>
    <w:rsid w:val="00E53B8B"/>
    <w:rsid w:val="00E53F1E"/>
    <w:rsid w:val="00E54BCC"/>
    <w:rsid w:val="00E55F5B"/>
    <w:rsid w:val="00E60986"/>
    <w:rsid w:val="00E62CE8"/>
    <w:rsid w:val="00E63DAA"/>
    <w:rsid w:val="00E65170"/>
    <w:rsid w:val="00E663D9"/>
    <w:rsid w:val="00E667F4"/>
    <w:rsid w:val="00E66C47"/>
    <w:rsid w:val="00E700A4"/>
    <w:rsid w:val="00E708FC"/>
    <w:rsid w:val="00E71249"/>
    <w:rsid w:val="00E71534"/>
    <w:rsid w:val="00E73149"/>
    <w:rsid w:val="00E74E6E"/>
    <w:rsid w:val="00E75641"/>
    <w:rsid w:val="00E763E1"/>
    <w:rsid w:val="00E76DC3"/>
    <w:rsid w:val="00E76F00"/>
    <w:rsid w:val="00E80315"/>
    <w:rsid w:val="00E8153F"/>
    <w:rsid w:val="00E81613"/>
    <w:rsid w:val="00E81A49"/>
    <w:rsid w:val="00E8200B"/>
    <w:rsid w:val="00E82622"/>
    <w:rsid w:val="00E82A80"/>
    <w:rsid w:val="00E841AD"/>
    <w:rsid w:val="00E84B1B"/>
    <w:rsid w:val="00E85B17"/>
    <w:rsid w:val="00E86281"/>
    <w:rsid w:val="00E87793"/>
    <w:rsid w:val="00E877D8"/>
    <w:rsid w:val="00E87994"/>
    <w:rsid w:val="00E87B95"/>
    <w:rsid w:val="00E90C0B"/>
    <w:rsid w:val="00E91027"/>
    <w:rsid w:val="00E91247"/>
    <w:rsid w:val="00E91B0B"/>
    <w:rsid w:val="00E91FA0"/>
    <w:rsid w:val="00E91FDF"/>
    <w:rsid w:val="00E936F3"/>
    <w:rsid w:val="00E94299"/>
    <w:rsid w:val="00E942AF"/>
    <w:rsid w:val="00E95822"/>
    <w:rsid w:val="00E96539"/>
    <w:rsid w:val="00E9657E"/>
    <w:rsid w:val="00E97C95"/>
    <w:rsid w:val="00EA0DF6"/>
    <w:rsid w:val="00EA0E9A"/>
    <w:rsid w:val="00EA121F"/>
    <w:rsid w:val="00EA1F4A"/>
    <w:rsid w:val="00EA2237"/>
    <w:rsid w:val="00EA2B01"/>
    <w:rsid w:val="00EA57E4"/>
    <w:rsid w:val="00EA77B9"/>
    <w:rsid w:val="00EA7C69"/>
    <w:rsid w:val="00EB0F45"/>
    <w:rsid w:val="00EB1747"/>
    <w:rsid w:val="00EB3322"/>
    <w:rsid w:val="00EB419B"/>
    <w:rsid w:val="00EB63DA"/>
    <w:rsid w:val="00EC1FE8"/>
    <w:rsid w:val="00EC31D8"/>
    <w:rsid w:val="00EC35C4"/>
    <w:rsid w:val="00EC5DE0"/>
    <w:rsid w:val="00EC6F6A"/>
    <w:rsid w:val="00EC7331"/>
    <w:rsid w:val="00EC7B90"/>
    <w:rsid w:val="00EC7CEF"/>
    <w:rsid w:val="00ED0305"/>
    <w:rsid w:val="00ED16B6"/>
    <w:rsid w:val="00ED334D"/>
    <w:rsid w:val="00ED41BB"/>
    <w:rsid w:val="00ED5AB7"/>
    <w:rsid w:val="00ED65AE"/>
    <w:rsid w:val="00ED6986"/>
    <w:rsid w:val="00ED7670"/>
    <w:rsid w:val="00EE15BB"/>
    <w:rsid w:val="00EE1A4F"/>
    <w:rsid w:val="00EE25DA"/>
    <w:rsid w:val="00EE2E8A"/>
    <w:rsid w:val="00EE3C89"/>
    <w:rsid w:val="00EE3C8E"/>
    <w:rsid w:val="00EE3D05"/>
    <w:rsid w:val="00EE3D72"/>
    <w:rsid w:val="00EE4225"/>
    <w:rsid w:val="00EE4B8E"/>
    <w:rsid w:val="00EE5259"/>
    <w:rsid w:val="00EE5647"/>
    <w:rsid w:val="00EE59B8"/>
    <w:rsid w:val="00EE6E70"/>
    <w:rsid w:val="00EF047D"/>
    <w:rsid w:val="00EF13D3"/>
    <w:rsid w:val="00EF2135"/>
    <w:rsid w:val="00EF25D9"/>
    <w:rsid w:val="00EF305A"/>
    <w:rsid w:val="00EF3DC1"/>
    <w:rsid w:val="00EF4595"/>
    <w:rsid w:val="00EF49BB"/>
    <w:rsid w:val="00EF57C1"/>
    <w:rsid w:val="00EF5BFD"/>
    <w:rsid w:val="00EF5F63"/>
    <w:rsid w:val="00EF73A3"/>
    <w:rsid w:val="00EF7B41"/>
    <w:rsid w:val="00F0168E"/>
    <w:rsid w:val="00F02001"/>
    <w:rsid w:val="00F02DA5"/>
    <w:rsid w:val="00F032A2"/>
    <w:rsid w:val="00F04A84"/>
    <w:rsid w:val="00F058E7"/>
    <w:rsid w:val="00F058FF"/>
    <w:rsid w:val="00F07261"/>
    <w:rsid w:val="00F074B4"/>
    <w:rsid w:val="00F10CA6"/>
    <w:rsid w:val="00F1183D"/>
    <w:rsid w:val="00F11DDF"/>
    <w:rsid w:val="00F1434B"/>
    <w:rsid w:val="00F14DDB"/>
    <w:rsid w:val="00F152E0"/>
    <w:rsid w:val="00F159B5"/>
    <w:rsid w:val="00F15FA0"/>
    <w:rsid w:val="00F1634B"/>
    <w:rsid w:val="00F16D1C"/>
    <w:rsid w:val="00F17409"/>
    <w:rsid w:val="00F17847"/>
    <w:rsid w:val="00F20023"/>
    <w:rsid w:val="00F207E8"/>
    <w:rsid w:val="00F218E4"/>
    <w:rsid w:val="00F23DE1"/>
    <w:rsid w:val="00F24999"/>
    <w:rsid w:val="00F25204"/>
    <w:rsid w:val="00F2623C"/>
    <w:rsid w:val="00F269FA"/>
    <w:rsid w:val="00F273ED"/>
    <w:rsid w:val="00F279E2"/>
    <w:rsid w:val="00F27BEF"/>
    <w:rsid w:val="00F30902"/>
    <w:rsid w:val="00F31F85"/>
    <w:rsid w:val="00F323EE"/>
    <w:rsid w:val="00F3333F"/>
    <w:rsid w:val="00F334F9"/>
    <w:rsid w:val="00F33A2C"/>
    <w:rsid w:val="00F33AA4"/>
    <w:rsid w:val="00F35F62"/>
    <w:rsid w:val="00F368B4"/>
    <w:rsid w:val="00F3796D"/>
    <w:rsid w:val="00F37A92"/>
    <w:rsid w:val="00F403A7"/>
    <w:rsid w:val="00F4083A"/>
    <w:rsid w:val="00F42541"/>
    <w:rsid w:val="00F42A49"/>
    <w:rsid w:val="00F4376C"/>
    <w:rsid w:val="00F43BC5"/>
    <w:rsid w:val="00F44038"/>
    <w:rsid w:val="00F447AB"/>
    <w:rsid w:val="00F478E3"/>
    <w:rsid w:val="00F47A37"/>
    <w:rsid w:val="00F50565"/>
    <w:rsid w:val="00F52D42"/>
    <w:rsid w:val="00F52FA1"/>
    <w:rsid w:val="00F53135"/>
    <w:rsid w:val="00F53309"/>
    <w:rsid w:val="00F54ECB"/>
    <w:rsid w:val="00F57B1A"/>
    <w:rsid w:val="00F57F41"/>
    <w:rsid w:val="00F57FF0"/>
    <w:rsid w:val="00F606B7"/>
    <w:rsid w:val="00F60FDB"/>
    <w:rsid w:val="00F621AE"/>
    <w:rsid w:val="00F64E85"/>
    <w:rsid w:val="00F6541E"/>
    <w:rsid w:val="00F67B27"/>
    <w:rsid w:val="00F67E21"/>
    <w:rsid w:val="00F7185A"/>
    <w:rsid w:val="00F71ACA"/>
    <w:rsid w:val="00F727EC"/>
    <w:rsid w:val="00F77069"/>
    <w:rsid w:val="00F806E9"/>
    <w:rsid w:val="00F81A3A"/>
    <w:rsid w:val="00F81D0D"/>
    <w:rsid w:val="00F81F44"/>
    <w:rsid w:val="00F82144"/>
    <w:rsid w:val="00F83891"/>
    <w:rsid w:val="00F856DD"/>
    <w:rsid w:val="00F86BB7"/>
    <w:rsid w:val="00F90EB2"/>
    <w:rsid w:val="00F9114F"/>
    <w:rsid w:val="00F91613"/>
    <w:rsid w:val="00F924E8"/>
    <w:rsid w:val="00F92659"/>
    <w:rsid w:val="00F9409E"/>
    <w:rsid w:val="00F959D1"/>
    <w:rsid w:val="00F966C9"/>
    <w:rsid w:val="00F97A9B"/>
    <w:rsid w:val="00FA0889"/>
    <w:rsid w:val="00FA0E8D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2D8"/>
    <w:rsid w:val="00FB08C7"/>
    <w:rsid w:val="00FB0AE0"/>
    <w:rsid w:val="00FB29BC"/>
    <w:rsid w:val="00FB33CE"/>
    <w:rsid w:val="00FB351D"/>
    <w:rsid w:val="00FB40E1"/>
    <w:rsid w:val="00FB5542"/>
    <w:rsid w:val="00FB5FFC"/>
    <w:rsid w:val="00FC03B1"/>
    <w:rsid w:val="00FC09EC"/>
    <w:rsid w:val="00FC1597"/>
    <w:rsid w:val="00FC1C1F"/>
    <w:rsid w:val="00FC25B0"/>
    <w:rsid w:val="00FC30AF"/>
    <w:rsid w:val="00FC32C0"/>
    <w:rsid w:val="00FC3980"/>
    <w:rsid w:val="00FC40DA"/>
    <w:rsid w:val="00FC4D82"/>
    <w:rsid w:val="00FC5477"/>
    <w:rsid w:val="00FC6612"/>
    <w:rsid w:val="00FC6F7C"/>
    <w:rsid w:val="00FC7C4B"/>
    <w:rsid w:val="00FD13B0"/>
    <w:rsid w:val="00FD1825"/>
    <w:rsid w:val="00FD1D8D"/>
    <w:rsid w:val="00FD3A4C"/>
    <w:rsid w:val="00FD6518"/>
    <w:rsid w:val="00FD7D3E"/>
    <w:rsid w:val="00FE0668"/>
    <w:rsid w:val="00FE2626"/>
    <w:rsid w:val="00FE2663"/>
    <w:rsid w:val="00FE3E04"/>
    <w:rsid w:val="00FE42DC"/>
    <w:rsid w:val="00FE4A1D"/>
    <w:rsid w:val="00FE53A5"/>
    <w:rsid w:val="00FE6C1A"/>
    <w:rsid w:val="00FE7ACC"/>
    <w:rsid w:val="00FF01C5"/>
    <w:rsid w:val="00FF0D54"/>
    <w:rsid w:val="00FF3C04"/>
    <w:rsid w:val="00FF4520"/>
    <w:rsid w:val="00FF4A66"/>
    <w:rsid w:val="00FF4F32"/>
    <w:rsid w:val="00FF6F11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1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1"/>
    <w:locked/>
    <w:rsid w:val="004A4885"/>
    <w:rPr>
      <w:rFonts w:eastAsia="Times New Roman"/>
      <w:sz w:val="22"/>
    </w:rPr>
  </w:style>
  <w:style w:type="character" w:styleId="aff1">
    <w:name w:val="Hyperlink"/>
    <w:basedOn w:val="a0"/>
    <w:uiPriority w:val="99"/>
    <w:semiHidden/>
    <w:unhideWhenUsed/>
    <w:rsid w:val="002626D2"/>
    <w:rPr>
      <w:color w:val="0000FF"/>
      <w:u w:val="single"/>
    </w:rPr>
  </w:style>
  <w:style w:type="table" w:styleId="aff2">
    <w:name w:val="Table Grid"/>
    <w:basedOn w:val="a1"/>
    <w:uiPriority w:val="59"/>
    <w:locked/>
    <w:rsid w:val="005C244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annotation text"/>
    <w:basedOn w:val="a"/>
    <w:link w:val="aff4"/>
    <w:uiPriority w:val="99"/>
    <w:unhideWhenUsed/>
    <w:rsid w:val="00D67B2E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D67B2E"/>
    <w:rPr>
      <w:rFonts w:ascii="Times New Roman" w:eastAsia="Times New Roman" w:hAnsi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F618B"/>
    <w:pPr>
      <w:ind w:left="720"/>
      <w:contextualSpacing/>
    </w:pPr>
  </w:style>
  <w:style w:type="paragraph" w:styleId="aff6">
    <w:name w:val="Revision"/>
    <w:hidden/>
    <w:uiPriority w:val="99"/>
    <w:semiHidden/>
    <w:rsid w:val="00472911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472911"/>
    <w:rPr>
      <w:sz w:val="16"/>
      <w:szCs w:val="16"/>
    </w:rPr>
  </w:style>
  <w:style w:type="paragraph" w:styleId="aff8">
    <w:name w:val="annotation subject"/>
    <w:basedOn w:val="aff3"/>
    <w:next w:val="aff3"/>
    <w:link w:val="aff9"/>
    <w:uiPriority w:val="99"/>
    <w:semiHidden/>
    <w:unhideWhenUsed/>
    <w:rsid w:val="00472911"/>
    <w:rPr>
      <w:b/>
      <w:bCs/>
    </w:rPr>
  </w:style>
  <w:style w:type="character" w:customStyle="1" w:styleId="aff9">
    <w:name w:val="Тема примечания Знак"/>
    <w:basedOn w:val="aff4"/>
    <w:link w:val="aff8"/>
    <w:uiPriority w:val="99"/>
    <w:semiHidden/>
    <w:rsid w:val="00472911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1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1"/>
    <w:locked/>
    <w:rsid w:val="004A4885"/>
    <w:rPr>
      <w:rFonts w:eastAsia="Times New Roman"/>
      <w:sz w:val="22"/>
    </w:rPr>
  </w:style>
  <w:style w:type="character" w:styleId="aff1">
    <w:name w:val="Hyperlink"/>
    <w:basedOn w:val="a0"/>
    <w:uiPriority w:val="99"/>
    <w:semiHidden/>
    <w:unhideWhenUsed/>
    <w:rsid w:val="002626D2"/>
    <w:rPr>
      <w:color w:val="0000FF"/>
      <w:u w:val="single"/>
    </w:rPr>
  </w:style>
  <w:style w:type="table" w:styleId="aff2">
    <w:name w:val="Table Grid"/>
    <w:basedOn w:val="a1"/>
    <w:uiPriority w:val="59"/>
    <w:locked/>
    <w:rsid w:val="005C244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annotation text"/>
    <w:basedOn w:val="a"/>
    <w:link w:val="aff4"/>
    <w:uiPriority w:val="99"/>
    <w:unhideWhenUsed/>
    <w:rsid w:val="00D67B2E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D67B2E"/>
    <w:rPr>
      <w:rFonts w:ascii="Times New Roman" w:eastAsia="Times New Roman" w:hAnsi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F618B"/>
    <w:pPr>
      <w:ind w:left="720"/>
      <w:contextualSpacing/>
    </w:pPr>
  </w:style>
  <w:style w:type="paragraph" w:styleId="aff6">
    <w:name w:val="Revision"/>
    <w:hidden/>
    <w:uiPriority w:val="99"/>
    <w:semiHidden/>
    <w:rsid w:val="00472911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472911"/>
    <w:rPr>
      <w:sz w:val="16"/>
      <w:szCs w:val="16"/>
    </w:rPr>
  </w:style>
  <w:style w:type="paragraph" w:styleId="aff8">
    <w:name w:val="annotation subject"/>
    <w:basedOn w:val="aff3"/>
    <w:next w:val="aff3"/>
    <w:link w:val="aff9"/>
    <w:uiPriority w:val="99"/>
    <w:semiHidden/>
    <w:unhideWhenUsed/>
    <w:rsid w:val="00472911"/>
    <w:rPr>
      <w:b/>
      <w:bCs/>
    </w:rPr>
  </w:style>
  <w:style w:type="character" w:customStyle="1" w:styleId="aff9">
    <w:name w:val="Тема примечания Знак"/>
    <w:basedOn w:val="aff4"/>
    <w:link w:val="aff8"/>
    <w:uiPriority w:val="99"/>
    <w:semiHidden/>
    <w:rsid w:val="00472911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AA147859EB0FDC58CE15EBCFF2D6481D454D07D4751D7E0BA3BF8F9C012C7FDE37654EB6392226cEi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2187-62F8-448A-8BD0-D0B8503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8895</Words>
  <Characters>64741</Characters>
  <Application>Microsoft Office Word</Application>
  <DocSecurity>0</DocSecurity>
  <Lines>539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73490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Эстер Ирина Анатольевна</cp:lastModifiedBy>
  <cp:revision>5</cp:revision>
  <cp:lastPrinted>2022-11-09T10:23:00Z</cp:lastPrinted>
  <dcterms:created xsi:type="dcterms:W3CDTF">2022-11-18T10:13:00Z</dcterms:created>
  <dcterms:modified xsi:type="dcterms:W3CDTF">2022-11-24T04:21:00Z</dcterms:modified>
</cp:coreProperties>
</file>