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31" w:rsidRDefault="003D2931" w:rsidP="00662BE8">
      <w:pPr>
        <w:jc w:val="both"/>
      </w:pPr>
    </w:p>
    <w:p w:rsidR="00BC66C8" w:rsidRPr="00BC66C8" w:rsidRDefault="00BC66C8" w:rsidP="00BC66C8">
      <w:pPr>
        <w:jc w:val="center"/>
        <w:rPr>
          <w:szCs w:val="24"/>
        </w:rPr>
      </w:pPr>
      <w:r w:rsidRPr="00BC66C8">
        <w:rPr>
          <w:szCs w:val="24"/>
        </w:rPr>
        <w:t>АДМИНИСТРАЦИЯ ЕНИСЕЙСКОГО РАЙОНА</w:t>
      </w:r>
    </w:p>
    <w:p w:rsidR="00BC66C8" w:rsidRPr="00BC66C8" w:rsidRDefault="00BC66C8" w:rsidP="00BC66C8">
      <w:pPr>
        <w:jc w:val="center"/>
        <w:rPr>
          <w:szCs w:val="24"/>
        </w:rPr>
      </w:pPr>
      <w:r w:rsidRPr="00BC66C8">
        <w:rPr>
          <w:szCs w:val="24"/>
        </w:rPr>
        <w:t>Красноярского края</w:t>
      </w:r>
    </w:p>
    <w:p w:rsidR="00BC66C8" w:rsidRPr="00BC66C8" w:rsidRDefault="00BC66C8" w:rsidP="00BC66C8">
      <w:pPr>
        <w:jc w:val="center"/>
        <w:rPr>
          <w:szCs w:val="24"/>
        </w:rPr>
      </w:pPr>
      <w:r w:rsidRPr="00BC66C8">
        <w:rPr>
          <w:szCs w:val="24"/>
        </w:rPr>
        <w:t>ПОСТАНОВЛЕНИЕ</w:t>
      </w:r>
    </w:p>
    <w:p w:rsidR="00BC66C8" w:rsidRPr="00BC66C8" w:rsidRDefault="00BC66C8" w:rsidP="00BC66C8">
      <w:pPr>
        <w:jc w:val="both"/>
        <w:rPr>
          <w:szCs w:val="24"/>
        </w:rPr>
      </w:pPr>
    </w:p>
    <w:p w:rsidR="00BC66C8" w:rsidRPr="00BC66C8" w:rsidRDefault="00BC66C8" w:rsidP="00BC66C8">
      <w:pPr>
        <w:jc w:val="both"/>
        <w:rPr>
          <w:szCs w:val="24"/>
        </w:rPr>
      </w:pPr>
    </w:p>
    <w:p w:rsidR="00BC66C8" w:rsidRPr="00BC66C8" w:rsidRDefault="00BC66C8" w:rsidP="00BC66C8">
      <w:pPr>
        <w:jc w:val="both"/>
        <w:rPr>
          <w:szCs w:val="24"/>
        </w:rPr>
      </w:pPr>
      <w:r>
        <w:rPr>
          <w:szCs w:val="24"/>
        </w:rPr>
        <w:t>28</w:t>
      </w:r>
      <w:r w:rsidRPr="00BC66C8">
        <w:rPr>
          <w:szCs w:val="24"/>
        </w:rPr>
        <w:t>.</w:t>
      </w:r>
      <w:r>
        <w:rPr>
          <w:szCs w:val="24"/>
        </w:rPr>
        <w:t>09</w:t>
      </w:r>
      <w:r w:rsidRPr="00BC66C8">
        <w:rPr>
          <w:szCs w:val="24"/>
        </w:rPr>
        <w:t>.2018</w:t>
      </w:r>
      <w:r w:rsidRPr="00BC66C8">
        <w:rPr>
          <w:szCs w:val="24"/>
        </w:rPr>
        <w:tab/>
      </w:r>
      <w:r w:rsidRPr="00BC66C8">
        <w:rPr>
          <w:szCs w:val="24"/>
        </w:rPr>
        <w:tab/>
      </w:r>
      <w:r w:rsidRPr="00BC66C8">
        <w:rPr>
          <w:szCs w:val="24"/>
        </w:rPr>
        <w:tab/>
        <w:t xml:space="preserve">              г. Енисейск                                         № 9</w:t>
      </w:r>
      <w:r>
        <w:rPr>
          <w:szCs w:val="24"/>
        </w:rPr>
        <w:t>29</w:t>
      </w:r>
      <w:bookmarkStart w:id="0" w:name="_GoBack"/>
      <w:bookmarkEnd w:id="0"/>
      <w:r w:rsidRPr="00BC66C8">
        <w:rPr>
          <w:szCs w:val="24"/>
        </w:rPr>
        <w:t>-п</w:t>
      </w:r>
    </w:p>
    <w:p w:rsidR="00BC66C8" w:rsidRPr="00BC66C8" w:rsidRDefault="00BC66C8" w:rsidP="00BC66C8">
      <w:pPr>
        <w:widowControl w:val="0"/>
        <w:suppressAutoHyphens/>
        <w:jc w:val="both"/>
        <w:rPr>
          <w:rFonts w:eastAsia="SimSun"/>
          <w:bCs/>
          <w:kern w:val="1"/>
          <w:lang w:eastAsia="hi-IN" w:bidi="hi-IN"/>
        </w:rPr>
      </w:pPr>
    </w:p>
    <w:p w:rsidR="003D2931" w:rsidRDefault="003D2931" w:rsidP="00662BE8">
      <w:pPr>
        <w:jc w:val="both"/>
      </w:pPr>
    </w:p>
    <w:p w:rsidR="003D2931" w:rsidRDefault="003D2931" w:rsidP="00662BE8">
      <w:pPr>
        <w:jc w:val="both"/>
      </w:pPr>
    </w:p>
    <w:p w:rsidR="00662BE8" w:rsidRDefault="00662BE8" w:rsidP="00662BE8">
      <w:pPr>
        <w:jc w:val="both"/>
      </w:pPr>
      <w:r>
        <w:t xml:space="preserve">О внесении изменений в постановление администрации Енисейского района от 20.09.2017 №934-п «Об утверждении межведомственной комиссии по осуществлению </w:t>
      </w:r>
      <w:proofErr w:type="gramStart"/>
      <w:r>
        <w:t>контроля 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</w:t>
      </w:r>
    </w:p>
    <w:p w:rsidR="00662BE8" w:rsidRDefault="00662BE8" w:rsidP="00662BE8">
      <w:pPr>
        <w:jc w:val="both"/>
      </w:pPr>
    </w:p>
    <w:p w:rsidR="00662BE8" w:rsidRDefault="00662BE8" w:rsidP="003D2931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статьями 16 и 29 Устава Енисейского района, ПОСТАНОВЛЯЮ:</w:t>
      </w:r>
    </w:p>
    <w:p w:rsidR="00662BE8" w:rsidRDefault="00662BE8" w:rsidP="003D2931">
      <w:pPr>
        <w:ind w:firstLine="567"/>
        <w:jc w:val="both"/>
      </w:pPr>
      <w:r>
        <w:t xml:space="preserve">1. Внести в постановление администрации Енисейского района от 20.09.2017 №934-п «Об утверждении межведомственной комиссии </w:t>
      </w:r>
      <w:proofErr w:type="gramStart"/>
      <w:r>
        <w:t>по</w:t>
      </w:r>
      <w:proofErr w:type="gramEnd"/>
      <w:r>
        <w:t xml:space="preserve"> осуществлению </w:t>
      </w:r>
      <w:proofErr w:type="gramStart"/>
      <w:r>
        <w:t>контроля 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 (далее по тексту - Постановление) следующие изменения:</w:t>
      </w:r>
    </w:p>
    <w:p w:rsidR="00662BE8" w:rsidRDefault="00662BE8" w:rsidP="003D2931">
      <w:pPr>
        <w:ind w:firstLine="567"/>
        <w:jc w:val="both"/>
      </w:pPr>
      <w:r>
        <w:t xml:space="preserve">- </w:t>
      </w:r>
      <w:r w:rsidR="00AF178B">
        <w:t xml:space="preserve">пункт 3.2. </w:t>
      </w:r>
      <w:r>
        <w:t>приложени</w:t>
      </w:r>
      <w:r w:rsidR="00AF178B">
        <w:t>я №2</w:t>
      </w:r>
      <w:r>
        <w:t xml:space="preserve"> к Постановлению изложить в новой редакции</w:t>
      </w:r>
      <w:r w:rsidR="00AF178B">
        <w:t>:</w:t>
      </w:r>
    </w:p>
    <w:p w:rsidR="00AF178B" w:rsidRDefault="00AF178B" w:rsidP="003D2931">
      <w:pPr>
        <w:ind w:firstLine="567"/>
        <w:jc w:val="both"/>
      </w:pPr>
      <w:r>
        <w:t xml:space="preserve">«3.2. Разработка мероприятий </w:t>
      </w:r>
      <w:proofErr w:type="gramStart"/>
      <w:r>
        <w:t>по</w:t>
      </w:r>
      <w:proofErr w:type="gramEnd"/>
      <w:r>
        <w:t>:</w:t>
      </w:r>
    </w:p>
    <w:p w:rsidR="00AF178B" w:rsidRDefault="00AF178B" w:rsidP="003D2931">
      <w:pPr>
        <w:ind w:firstLine="567"/>
        <w:jc w:val="both"/>
      </w:pPr>
      <w:r>
        <w:t>- легализации теневой заработной платы;</w:t>
      </w:r>
    </w:p>
    <w:p w:rsidR="00AF178B" w:rsidRDefault="00AF178B" w:rsidP="003D2931">
      <w:pPr>
        <w:ind w:firstLine="567"/>
        <w:jc w:val="both"/>
      </w:pPr>
      <w:r>
        <w:t>- обеспечению своевременности и полноты выплаты заработной платы работникам предприятий и организаций независимо от форм собственности;</w:t>
      </w:r>
    </w:p>
    <w:p w:rsidR="00AF178B" w:rsidRDefault="00AF178B" w:rsidP="003D2931">
      <w:pPr>
        <w:ind w:firstLine="567"/>
        <w:jc w:val="both"/>
      </w:pPr>
      <w:r>
        <w:t>- повышению фактического минимального уровня заработной платы до величины прожиточного минимума, установленного по Енисейскому району;</w:t>
      </w:r>
    </w:p>
    <w:p w:rsidR="00AF178B" w:rsidRDefault="00AF178B" w:rsidP="003D2931">
      <w:pPr>
        <w:ind w:firstLine="567"/>
        <w:jc w:val="both"/>
      </w:pPr>
      <w:r>
        <w:t xml:space="preserve">- </w:t>
      </w:r>
      <w:r w:rsidRPr="007B328A">
        <w:t>снижению неформальной занятости</w:t>
      </w:r>
      <w:r>
        <w:t>;</w:t>
      </w:r>
    </w:p>
    <w:p w:rsidR="00AF178B" w:rsidRDefault="00AF178B" w:rsidP="003D2931">
      <w:pPr>
        <w:ind w:firstLine="567"/>
        <w:jc w:val="both"/>
      </w:pPr>
      <w:r>
        <w:t>- погашению задолженности предприятий, организаций и индивидуальных предпринимателей, зарегистрированных и (или) осуществляющих финансово-хозяйственную деятельность на территории Енисейского района по налогам (сборам) и страховым взносам;</w:t>
      </w:r>
    </w:p>
    <w:p w:rsidR="00AF178B" w:rsidRDefault="00AF178B" w:rsidP="003D2931">
      <w:pPr>
        <w:ind w:firstLine="567"/>
        <w:jc w:val="both"/>
      </w:pPr>
      <w:r w:rsidRPr="003D2931">
        <w:t>- по взаимодействию с работодателями в отношении лиц предпенсионного возраста»;</w:t>
      </w:r>
    </w:p>
    <w:p w:rsidR="00AF178B" w:rsidRDefault="00AF178B" w:rsidP="003D2931">
      <w:pPr>
        <w:ind w:firstLine="567"/>
        <w:jc w:val="both"/>
      </w:pPr>
      <w:r>
        <w:lastRenderedPageBreak/>
        <w:t>-  пункт  4.1. приложения №2 к Постановлению изложить в новой редакции:</w:t>
      </w:r>
      <w:r w:rsidRPr="007B328A">
        <w:t xml:space="preserve">  </w:t>
      </w:r>
    </w:p>
    <w:p w:rsidR="00AF178B" w:rsidRDefault="00AF178B" w:rsidP="003D2931">
      <w:pPr>
        <w:ind w:firstLine="567"/>
        <w:jc w:val="both"/>
      </w:pPr>
      <w:r>
        <w:t>«4.1. Основными функциями Комиссии являются:</w:t>
      </w:r>
    </w:p>
    <w:p w:rsidR="00AF178B" w:rsidRDefault="00AF178B" w:rsidP="003D2931">
      <w:pPr>
        <w:ind w:firstLine="567"/>
        <w:jc w:val="both"/>
      </w:pPr>
      <w:r w:rsidRPr="00592CF8">
        <w:t>- мониторинг налоговый базы и базы по страховым взносам;</w:t>
      </w:r>
    </w:p>
    <w:p w:rsidR="00AF178B" w:rsidRDefault="00AF178B" w:rsidP="003D2931">
      <w:pPr>
        <w:ind w:firstLine="567"/>
        <w:jc w:val="both"/>
      </w:pPr>
      <w:r>
        <w:t>- мониторинг поступлений налогов (сборов) и страховых взносов, а также анализ выплаты заработной платы в разрезе отраслей экономики и отдельных предприятий;</w:t>
      </w:r>
    </w:p>
    <w:p w:rsidR="00AF178B" w:rsidRDefault="00AF178B" w:rsidP="003D2931">
      <w:pPr>
        <w:ind w:firstLine="567"/>
        <w:jc w:val="both"/>
      </w:pPr>
      <w:r>
        <w:t>- анализ причин возникновения задолженности  по уплате налогов (сборов) и страховых взносов, а также заработной платы;</w:t>
      </w:r>
    </w:p>
    <w:p w:rsidR="00AF178B" w:rsidRDefault="00AF178B" w:rsidP="003D2931">
      <w:pPr>
        <w:ind w:firstLine="567"/>
        <w:jc w:val="both"/>
      </w:pPr>
      <w:r>
        <w:t xml:space="preserve">- разработка и реализация мер, направленных на усиление </w:t>
      </w:r>
      <w:proofErr w:type="gramStart"/>
      <w:r>
        <w:t>контроля за</w:t>
      </w:r>
      <w:proofErr w:type="gramEnd"/>
      <w:r>
        <w:t xml:space="preserve"> соблюдением сроков уплаты налогов (сборов) и страховых взносов, а также выплаты заработной платы;</w:t>
      </w:r>
    </w:p>
    <w:p w:rsidR="00AF178B" w:rsidRDefault="00AF178B" w:rsidP="003D2931">
      <w:pPr>
        <w:ind w:firstLine="567"/>
        <w:jc w:val="both"/>
      </w:pPr>
      <w:r>
        <w:t>- определение, по согласованию с рассматриваемым предприятием (организацией),  мер по ликвидации задолженности  по уплате налогов (сборов) и страховых взносов, а также заработной платы;</w:t>
      </w:r>
    </w:p>
    <w:p w:rsidR="00AF178B" w:rsidRDefault="00AF178B" w:rsidP="003D2931">
      <w:pPr>
        <w:ind w:firstLine="567"/>
        <w:jc w:val="both"/>
      </w:pPr>
      <w:r>
        <w:t>- направление в органы прокуратуры материалов по фактам нарушения прав граждан в части сокрытия (занижения) официальных данных по заработной плате;</w:t>
      </w:r>
    </w:p>
    <w:p w:rsidR="00AF178B" w:rsidRDefault="00AF178B" w:rsidP="003D2931">
      <w:pPr>
        <w:ind w:firstLine="567"/>
        <w:jc w:val="both"/>
      </w:pPr>
      <w:r>
        <w:t>- обобщение практики работы аналогичных межведомственных (территориальных) комиссий в муниципальных образованиях Красноярского края по решению вопросов, обозначенных пунктом 3.2. настоящего Положения;</w:t>
      </w:r>
    </w:p>
    <w:p w:rsidR="00AF178B" w:rsidRDefault="00AF178B" w:rsidP="003D2931">
      <w:pPr>
        <w:ind w:firstLine="567"/>
        <w:jc w:val="both"/>
      </w:pPr>
      <w:r w:rsidRPr="00751D16">
        <w:t>-    мониторинг динамики неформальной занятости</w:t>
      </w:r>
      <w:r>
        <w:t>;</w:t>
      </w:r>
    </w:p>
    <w:p w:rsidR="00AF178B" w:rsidRDefault="00AF178B" w:rsidP="003D2931">
      <w:pPr>
        <w:ind w:firstLine="567"/>
        <w:jc w:val="both"/>
      </w:pPr>
      <w:r w:rsidRPr="003D2931">
        <w:t>-    мониторинг соблюдения работодателями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возраста».</w:t>
      </w:r>
      <w:r>
        <w:t xml:space="preserve"> </w:t>
      </w:r>
    </w:p>
    <w:p w:rsidR="00662BE8" w:rsidRDefault="00662BE8" w:rsidP="003D2931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2BE8" w:rsidRDefault="00662BE8" w:rsidP="003D2931">
      <w:pPr>
        <w:ind w:firstLine="567"/>
        <w:jc w:val="both"/>
      </w:pPr>
      <w:r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662BE8" w:rsidRDefault="00662BE8" w:rsidP="003D2931">
      <w:pPr>
        <w:ind w:firstLine="567"/>
        <w:jc w:val="both"/>
      </w:pPr>
    </w:p>
    <w:p w:rsidR="00662BE8" w:rsidRDefault="00662BE8" w:rsidP="00662BE8">
      <w:pPr>
        <w:jc w:val="both"/>
      </w:pPr>
    </w:p>
    <w:p w:rsidR="00662BE8" w:rsidRDefault="00AF178B" w:rsidP="00662BE8">
      <w:pPr>
        <w:jc w:val="both"/>
      </w:pPr>
      <w:r>
        <w:t>Исполняющий обязанности</w:t>
      </w:r>
      <w:r w:rsidR="003D2931">
        <w:t xml:space="preserve"> </w:t>
      </w:r>
      <w:r>
        <w:t>г</w:t>
      </w:r>
      <w:r w:rsidR="00662BE8">
        <w:t>лав</w:t>
      </w:r>
      <w:r>
        <w:t>ы</w:t>
      </w:r>
      <w:r w:rsidR="00662BE8">
        <w:t xml:space="preserve"> района                         </w:t>
      </w:r>
      <w:r>
        <w:t xml:space="preserve">           А.Ю. Губанов</w:t>
      </w: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sectPr w:rsidR="00662BE8" w:rsidSect="00AD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E8"/>
    <w:rsid w:val="00080962"/>
    <w:rsid w:val="003D2931"/>
    <w:rsid w:val="00662BE8"/>
    <w:rsid w:val="00AD61B4"/>
    <w:rsid w:val="00AF178B"/>
    <w:rsid w:val="00BC66C8"/>
    <w:rsid w:val="00D5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2018-09-28T08:37:00Z</cp:lastPrinted>
  <dcterms:created xsi:type="dcterms:W3CDTF">2018-05-10T08:10:00Z</dcterms:created>
  <dcterms:modified xsi:type="dcterms:W3CDTF">2018-10-08T08:19:00Z</dcterms:modified>
</cp:coreProperties>
</file>