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64" w:rsidRDefault="00687E64" w:rsidP="00687E6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ЕНИСЕЙСКОГО РАЙОНА</w:t>
      </w:r>
    </w:p>
    <w:p w:rsidR="00687E64" w:rsidRDefault="00687E64" w:rsidP="00687E6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687E64" w:rsidRDefault="00687E64" w:rsidP="00687E6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87E64" w:rsidRDefault="00687E64" w:rsidP="00687E6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87E64" w:rsidRDefault="00687E64" w:rsidP="00687E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.03.2017 г.                                       г. Енисейск                                     №2</w:t>
      </w:r>
      <w:r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-п</w:t>
      </w:r>
    </w:p>
    <w:p w:rsidR="00641C30" w:rsidRDefault="00641C30" w:rsidP="003D7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74F2" w:rsidRDefault="003D74F2" w:rsidP="003D7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4F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порядка, методики </w:t>
      </w:r>
      <w:proofErr w:type="gramStart"/>
      <w:r w:rsidRPr="003D74F2">
        <w:rPr>
          <w:rFonts w:ascii="Times New Roman" w:hAnsi="Times New Roman" w:cs="Times New Roman"/>
          <w:b w:val="0"/>
          <w:sz w:val="28"/>
          <w:szCs w:val="28"/>
        </w:rPr>
        <w:t>оценки качества финансового менеджмента главных распорядителей средств районного бюджета</w:t>
      </w:r>
      <w:proofErr w:type="gramEnd"/>
    </w:p>
    <w:p w:rsidR="003D74F2" w:rsidRDefault="003D74F2" w:rsidP="003D7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74F2" w:rsidRDefault="003D74F2" w:rsidP="003D7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 приказом Министерства финансов Красноярского края от 31.01.2014 №10 «Об утверждении порядка проведения мониторинга и оценки качества управления муниципальными финансами в муниципальных районах и городских округах Красноярского края», ПОСТАН</w:t>
      </w:r>
      <w:r w:rsidR="006E46C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ВЛЯЮ:</w:t>
      </w:r>
    </w:p>
    <w:p w:rsidR="003D74F2" w:rsidRDefault="00641C30" w:rsidP="00641C30">
      <w:pPr>
        <w:pStyle w:val="ConsPlusTitle"/>
        <w:ind w:firstLine="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D74F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3D74F2" w:rsidRPr="003D74F2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3D74F2">
        <w:rPr>
          <w:rFonts w:ascii="Times New Roman" w:hAnsi="Times New Roman" w:cs="Times New Roman"/>
          <w:b w:val="0"/>
          <w:sz w:val="28"/>
          <w:szCs w:val="28"/>
        </w:rPr>
        <w:t>о</w:t>
      </w:r>
      <w:r w:rsidR="003D74F2" w:rsidRPr="003D74F2">
        <w:rPr>
          <w:rFonts w:ascii="Times New Roman" w:hAnsi="Times New Roman" w:cs="Times New Roman"/>
          <w:b w:val="0"/>
          <w:sz w:val="28"/>
          <w:szCs w:val="28"/>
        </w:rPr>
        <w:t>к, методик</w:t>
      </w:r>
      <w:r w:rsidR="003D74F2">
        <w:rPr>
          <w:rFonts w:ascii="Times New Roman" w:hAnsi="Times New Roman" w:cs="Times New Roman"/>
          <w:b w:val="0"/>
          <w:sz w:val="28"/>
          <w:szCs w:val="28"/>
        </w:rPr>
        <w:t>у</w:t>
      </w:r>
      <w:r w:rsidR="003D74F2" w:rsidRPr="003D74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D74F2" w:rsidRPr="003D74F2">
        <w:rPr>
          <w:rFonts w:ascii="Times New Roman" w:hAnsi="Times New Roman" w:cs="Times New Roman"/>
          <w:b w:val="0"/>
          <w:sz w:val="28"/>
          <w:szCs w:val="28"/>
        </w:rPr>
        <w:t>оценки качества финансового менеджмента главных распорядителей средств районного бюджета</w:t>
      </w:r>
      <w:proofErr w:type="gramEnd"/>
      <w:r w:rsidR="003D74F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3D74F2" w:rsidRDefault="00641C30" w:rsidP="00641C30">
      <w:pPr>
        <w:pStyle w:val="ConsPlusTitle"/>
        <w:ind w:firstLine="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D74F2"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постановление администрации Енисейского района от 29.12.2012 №1120-п «Об утверждении положения об организации </w:t>
      </w:r>
      <w:proofErr w:type="gramStart"/>
      <w:r w:rsidR="003D74F2">
        <w:rPr>
          <w:rFonts w:ascii="Times New Roman" w:hAnsi="Times New Roman" w:cs="Times New Roman"/>
          <w:b w:val="0"/>
          <w:sz w:val="28"/>
          <w:szCs w:val="28"/>
        </w:rPr>
        <w:t>проведения мониторинга качества финансового менеджмента главных распорядителей средств районного бюджета</w:t>
      </w:r>
      <w:proofErr w:type="gramEnd"/>
      <w:r w:rsidR="003D74F2">
        <w:rPr>
          <w:rFonts w:ascii="Times New Roman" w:hAnsi="Times New Roman" w:cs="Times New Roman"/>
          <w:b w:val="0"/>
          <w:sz w:val="28"/>
          <w:szCs w:val="28"/>
        </w:rPr>
        <w:t>»</w:t>
      </w:r>
      <w:r w:rsidR="002C58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5818" w:rsidRDefault="00641C30" w:rsidP="00641C30">
      <w:pPr>
        <w:pStyle w:val="ConsPlusTitle"/>
        <w:ind w:firstLine="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 w:rsidR="002C581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C581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района, руководителя финансового управления администрации Енисейского района </w:t>
      </w:r>
      <w:proofErr w:type="spellStart"/>
      <w:r w:rsidR="002C5818">
        <w:rPr>
          <w:rFonts w:ascii="Times New Roman" w:hAnsi="Times New Roman" w:cs="Times New Roman"/>
          <w:b w:val="0"/>
          <w:sz w:val="28"/>
          <w:szCs w:val="28"/>
        </w:rPr>
        <w:t>Т.А.Яричину</w:t>
      </w:r>
      <w:proofErr w:type="spellEnd"/>
      <w:r w:rsidR="002C58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5818" w:rsidRDefault="00641C30" w:rsidP="00641C30">
      <w:pPr>
        <w:pStyle w:val="ConsPlusTitle"/>
        <w:ind w:firstLine="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2C5818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размещени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2C5818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2C5818" w:rsidRDefault="002C5818" w:rsidP="00641C30">
      <w:pPr>
        <w:pStyle w:val="ConsPlusTitle"/>
        <w:ind w:firstLine="5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818" w:rsidRDefault="002C5818" w:rsidP="002C58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818" w:rsidRDefault="002C5818" w:rsidP="002C58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5818" w:rsidRPr="003D74F2" w:rsidRDefault="002C5818" w:rsidP="002C58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района                                                                                     С.В.Ермаков</w:t>
      </w:r>
    </w:p>
    <w:p w:rsidR="00CC71E4" w:rsidRPr="003D74F2" w:rsidRDefault="00CC71E4" w:rsidP="003D74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290A" w:rsidRPr="003D74F2" w:rsidRDefault="0064290A" w:rsidP="003D74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290A" w:rsidRDefault="006429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818" w:rsidRDefault="002C5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818" w:rsidRDefault="002C5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818" w:rsidRDefault="002C5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818" w:rsidRDefault="002C5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818" w:rsidRDefault="002C5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818" w:rsidRDefault="002C5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290A" w:rsidRDefault="006429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7E64" w:rsidRDefault="00687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7E64" w:rsidRDefault="00687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7E64" w:rsidRDefault="00687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7E64" w:rsidRDefault="00687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7E64" w:rsidRDefault="00687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C30" w:rsidRDefault="00641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 w:rsidP="00641C3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1D53" w:rsidRPr="00CF1D53" w:rsidRDefault="00CF1D53" w:rsidP="00641C30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к </w:t>
      </w:r>
      <w:r w:rsidR="00641C30">
        <w:rPr>
          <w:rFonts w:ascii="Times New Roman" w:hAnsi="Times New Roman" w:cs="Times New Roman"/>
          <w:sz w:val="28"/>
          <w:szCs w:val="28"/>
        </w:rPr>
        <w:t>п</w:t>
      </w:r>
      <w:r w:rsidRPr="00CF1D53">
        <w:rPr>
          <w:rFonts w:ascii="Times New Roman" w:hAnsi="Times New Roman" w:cs="Times New Roman"/>
          <w:sz w:val="28"/>
          <w:szCs w:val="28"/>
        </w:rPr>
        <w:t>остановлению</w:t>
      </w:r>
      <w:r w:rsidR="00641C30" w:rsidRPr="00641C30">
        <w:rPr>
          <w:rFonts w:ascii="Times New Roman" w:hAnsi="Times New Roman" w:cs="Times New Roman"/>
          <w:sz w:val="28"/>
          <w:szCs w:val="28"/>
        </w:rPr>
        <w:t xml:space="preserve"> </w:t>
      </w:r>
      <w:r w:rsidR="00641C3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1D53" w:rsidRPr="00CF1D53" w:rsidRDefault="00CF1D53" w:rsidP="00641C30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F1D53" w:rsidRPr="00CF1D53" w:rsidRDefault="00CF1D53" w:rsidP="00641C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41C30">
        <w:rPr>
          <w:rFonts w:ascii="Times New Roman" w:hAnsi="Times New Roman" w:cs="Times New Roman"/>
          <w:sz w:val="28"/>
          <w:szCs w:val="28"/>
        </w:rPr>
        <w:tab/>
      </w:r>
      <w:r w:rsidR="00641C30">
        <w:rPr>
          <w:rFonts w:ascii="Times New Roman" w:hAnsi="Times New Roman" w:cs="Times New Roman"/>
          <w:sz w:val="28"/>
          <w:szCs w:val="28"/>
        </w:rPr>
        <w:tab/>
      </w:r>
      <w:r w:rsidRPr="00CF1D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F1D5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№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CF1D53">
        <w:rPr>
          <w:rFonts w:ascii="Times New Roman" w:hAnsi="Times New Roman" w:cs="Times New Roman"/>
          <w:sz w:val="28"/>
          <w:szCs w:val="28"/>
        </w:rPr>
        <w:t>ПОРЯДОК,</w:t>
      </w:r>
    </w:p>
    <w:p w:rsidR="00CF1D53" w:rsidRPr="00CF1D53" w:rsidRDefault="00CF1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МЕТОДИКА ОЦЕНКИ КАЧЕСТВА ФИНАНСОВОГО МЕНЕДЖМЕНТА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</w:p>
    <w:p w:rsidR="00CF1D53" w:rsidRPr="00CF1D53" w:rsidRDefault="00CF1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F1D53" w:rsidRPr="00CF1D53" w:rsidRDefault="00CF1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1. Оценка качества финансового менеджмента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 (далее - Главные распорядители) осуществляется </w:t>
      </w:r>
      <w:r w:rsidR="00AF0BC5">
        <w:rPr>
          <w:rFonts w:ascii="Times New Roman" w:hAnsi="Times New Roman" w:cs="Times New Roman"/>
          <w:sz w:val="28"/>
          <w:szCs w:val="28"/>
        </w:rPr>
        <w:t>Финансовым управлением администрации Енисейского района</w:t>
      </w:r>
      <w:r w:rsidRPr="00CF1D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F0BC5">
        <w:rPr>
          <w:rFonts w:ascii="Times New Roman" w:hAnsi="Times New Roman" w:cs="Times New Roman"/>
          <w:sz w:val="28"/>
          <w:szCs w:val="28"/>
        </w:rPr>
        <w:t>–</w:t>
      </w:r>
      <w:r w:rsidRPr="00CF1D53">
        <w:rPr>
          <w:rFonts w:ascii="Times New Roman" w:hAnsi="Times New Roman" w:cs="Times New Roman"/>
          <w:sz w:val="28"/>
          <w:szCs w:val="28"/>
        </w:rPr>
        <w:t xml:space="preserve"> </w:t>
      </w:r>
      <w:r w:rsidR="00AF0BC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F1D53">
        <w:rPr>
          <w:rFonts w:ascii="Times New Roman" w:hAnsi="Times New Roman" w:cs="Times New Roman"/>
          <w:sz w:val="28"/>
          <w:szCs w:val="28"/>
        </w:rPr>
        <w:t xml:space="preserve">) ежегодно в срок до </w:t>
      </w:r>
      <w:r w:rsidR="006A6EA1">
        <w:rPr>
          <w:rFonts w:ascii="Times New Roman" w:hAnsi="Times New Roman" w:cs="Times New Roman"/>
          <w:sz w:val="28"/>
          <w:szCs w:val="28"/>
        </w:rPr>
        <w:t>31 марта</w:t>
      </w:r>
      <w:r w:rsidRPr="00CF1D53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не проводится для Главных распорядителей, которые были созданы либо реорганизованы в течение отчетного года.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2. Оценка качества финансового менеджмента Главных распорядителей осуществляется на основании данных бюджетной отчетности, информации, представляемой Главными распорядителями, и информации, имеющейся в </w:t>
      </w:r>
      <w:r w:rsidR="006A6EA1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CF1D53">
        <w:rPr>
          <w:rFonts w:ascii="Times New Roman" w:hAnsi="Times New Roman" w:cs="Times New Roman"/>
          <w:sz w:val="28"/>
          <w:szCs w:val="28"/>
        </w:rPr>
        <w:t>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В случае если данные </w:t>
      </w:r>
      <w:r w:rsidR="006A6EA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CF1D53">
        <w:rPr>
          <w:rFonts w:ascii="Times New Roman" w:hAnsi="Times New Roman" w:cs="Times New Roman"/>
          <w:sz w:val="28"/>
          <w:szCs w:val="28"/>
        </w:rPr>
        <w:t xml:space="preserve"> не совпадают с данными Главных распорядителей, при проведении оценки качества финансового менеджмента Главных распорядителей</w:t>
      </w:r>
      <w:r w:rsidR="004315FE">
        <w:rPr>
          <w:rFonts w:ascii="Times New Roman" w:hAnsi="Times New Roman" w:cs="Times New Roman"/>
          <w:sz w:val="28"/>
          <w:szCs w:val="28"/>
        </w:rPr>
        <w:t>,</w:t>
      </w:r>
      <w:r w:rsidRPr="00CF1D53">
        <w:rPr>
          <w:rFonts w:ascii="Times New Roman" w:hAnsi="Times New Roman" w:cs="Times New Roman"/>
          <w:sz w:val="28"/>
          <w:szCs w:val="28"/>
        </w:rPr>
        <w:t xml:space="preserve"> используются данные </w:t>
      </w:r>
      <w:r w:rsidR="006A6EA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CF1D53">
        <w:rPr>
          <w:rFonts w:ascii="Times New Roman" w:hAnsi="Times New Roman" w:cs="Times New Roman"/>
          <w:sz w:val="28"/>
          <w:szCs w:val="28"/>
        </w:rPr>
        <w:t>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3. Главные распорядители представляют в </w:t>
      </w:r>
      <w:r w:rsidR="006A6EA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F1D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3" w:history="1">
        <w:r w:rsidRPr="00855CC5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55CC5">
        <w:rPr>
          <w:rFonts w:ascii="Times New Roman" w:hAnsi="Times New Roman" w:cs="Times New Roman"/>
          <w:sz w:val="28"/>
          <w:szCs w:val="28"/>
        </w:rPr>
        <w:t xml:space="preserve">, </w:t>
      </w:r>
      <w:r w:rsidRPr="00CF1D53">
        <w:rPr>
          <w:rFonts w:ascii="Times New Roman" w:hAnsi="Times New Roman" w:cs="Times New Roman"/>
          <w:sz w:val="28"/>
          <w:szCs w:val="28"/>
        </w:rPr>
        <w:t xml:space="preserve">необходимую для расчета оценки качества финансового менеджмента, указанную в приложении N </w:t>
      </w:r>
      <w:r w:rsidR="00855CC5">
        <w:rPr>
          <w:rFonts w:ascii="Times New Roman" w:hAnsi="Times New Roman" w:cs="Times New Roman"/>
          <w:sz w:val="28"/>
          <w:szCs w:val="28"/>
        </w:rPr>
        <w:t>1</w:t>
      </w:r>
      <w:r w:rsidRPr="00CF1D53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6A6EA1">
        <w:rPr>
          <w:rFonts w:ascii="Times New Roman" w:hAnsi="Times New Roman" w:cs="Times New Roman"/>
          <w:sz w:val="28"/>
          <w:szCs w:val="28"/>
        </w:rPr>
        <w:t>15 марта</w:t>
      </w:r>
      <w:r w:rsidRPr="00CF1D53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F1D53" w:rsidRPr="00CF1D53" w:rsidRDefault="00CF1D53" w:rsidP="008B3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4. На основании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результатов оценки качества финансового менеджмента Главных распорядителей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</w:t>
      </w:r>
      <w:r w:rsidR="006A6EA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CF1D53">
        <w:rPr>
          <w:rFonts w:ascii="Times New Roman" w:hAnsi="Times New Roman" w:cs="Times New Roman"/>
          <w:sz w:val="28"/>
          <w:szCs w:val="28"/>
        </w:rPr>
        <w:t xml:space="preserve">составляет рейтинг Главных распорядителей и обеспечивает его размещение </w:t>
      </w:r>
      <w:r w:rsidR="008B36C5">
        <w:rPr>
          <w:rFonts w:ascii="Times New Roman" w:hAnsi="Times New Roman" w:cs="Times New Roman"/>
          <w:sz w:val="28"/>
          <w:szCs w:val="28"/>
        </w:rPr>
        <w:t>на официальном информационном Интернет-сайте Енисейского района.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4.1. Рейтинг Главных распорядителей составляется </w:t>
      </w:r>
      <w:r w:rsidR="008B36C5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CF1D53">
        <w:rPr>
          <w:rFonts w:ascii="Times New Roman" w:hAnsi="Times New Roman" w:cs="Times New Roman"/>
          <w:sz w:val="28"/>
          <w:szCs w:val="28"/>
        </w:rPr>
        <w:t xml:space="preserve"> по двум группам: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1 группа - Главные распорядители, имеющие подведомственные учреждения;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2 группа - Главные распорядители, не имеющие подведомственных учреждений.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5. Оценка качества финансового менеджмента Главных распорядителей производится по </w:t>
      </w:r>
      <w:hyperlink w:anchor="P201" w:history="1">
        <w:r w:rsidRPr="00E81A8F">
          <w:rPr>
            <w:rFonts w:ascii="Times New Roman" w:hAnsi="Times New Roman" w:cs="Times New Roman"/>
            <w:sz w:val="28"/>
            <w:szCs w:val="28"/>
          </w:rPr>
          <w:t>показателям</w:t>
        </w:r>
      </w:hyperlink>
      <w:r w:rsidRPr="00E81A8F">
        <w:rPr>
          <w:rFonts w:ascii="Times New Roman" w:hAnsi="Times New Roman" w:cs="Times New Roman"/>
          <w:sz w:val="28"/>
          <w:szCs w:val="28"/>
        </w:rPr>
        <w:t>, у</w:t>
      </w:r>
      <w:r w:rsidRPr="00CF1D53">
        <w:rPr>
          <w:rFonts w:ascii="Times New Roman" w:hAnsi="Times New Roman" w:cs="Times New Roman"/>
          <w:sz w:val="28"/>
          <w:szCs w:val="28"/>
        </w:rPr>
        <w:t xml:space="preserve">казанным в приложении N </w:t>
      </w:r>
      <w:r w:rsidR="00E17B30">
        <w:rPr>
          <w:rFonts w:ascii="Times New Roman" w:hAnsi="Times New Roman" w:cs="Times New Roman"/>
          <w:sz w:val="28"/>
          <w:szCs w:val="28"/>
        </w:rPr>
        <w:t>1</w:t>
      </w:r>
      <w:r w:rsidRPr="00CF1D53">
        <w:rPr>
          <w:rFonts w:ascii="Times New Roman" w:hAnsi="Times New Roman" w:cs="Times New Roman"/>
          <w:sz w:val="28"/>
          <w:szCs w:val="28"/>
        </w:rPr>
        <w:t xml:space="preserve"> (далее - Перечень показателей).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6. В целях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распорядителей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выделяются следующие группы показателей: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lastRenderedPageBreak/>
        <w:t xml:space="preserve">оценка механизмов планирования расходов </w:t>
      </w:r>
      <w:r w:rsidR="008B36C5">
        <w:rPr>
          <w:rFonts w:ascii="Times New Roman" w:hAnsi="Times New Roman" w:cs="Times New Roman"/>
          <w:sz w:val="28"/>
          <w:szCs w:val="28"/>
        </w:rPr>
        <w:t>районного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оценка результатов исполнения </w:t>
      </w:r>
      <w:r w:rsidR="008B36C5">
        <w:rPr>
          <w:rFonts w:ascii="Times New Roman" w:hAnsi="Times New Roman" w:cs="Times New Roman"/>
          <w:sz w:val="28"/>
          <w:szCs w:val="28"/>
        </w:rPr>
        <w:t>районного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 в части доходов;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оценка результатов исполнения </w:t>
      </w:r>
      <w:r w:rsidR="008B36C5">
        <w:rPr>
          <w:rFonts w:ascii="Times New Roman" w:hAnsi="Times New Roman" w:cs="Times New Roman"/>
          <w:sz w:val="28"/>
          <w:szCs w:val="28"/>
        </w:rPr>
        <w:t>районного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 в части расходов;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оценка управления обязательствами в процессе исполнения </w:t>
      </w:r>
      <w:r w:rsidR="008B36C5">
        <w:rPr>
          <w:rFonts w:ascii="Times New Roman" w:hAnsi="Times New Roman" w:cs="Times New Roman"/>
          <w:sz w:val="28"/>
          <w:szCs w:val="28"/>
        </w:rPr>
        <w:t>районного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оценка состояния учета и отчетности;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оценка организации финансового контроля;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оценка финансово-экономической деятельности подведомственных Главному распорядителю учреждений.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7.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Pr="00AA2271">
        <w:rPr>
          <w:rFonts w:ascii="Times New Roman" w:hAnsi="Times New Roman" w:cs="Times New Roman"/>
          <w:sz w:val="28"/>
          <w:szCs w:val="28"/>
        </w:rPr>
        <w:t>1</w:t>
      </w:r>
      <w:r w:rsidR="006E46C0">
        <w:rPr>
          <w:rFonts w:ascii="Times New Roman" w:hAnsi="Times New Roman" w:cs="Times New Roman"/>
          <w:sz w:val="28"/>
          <w:szCs w:val="28"/>
        </w:rPr>
        <w:t>15</w:t>
      </w:r>
      <w:r w:rsidRPr="00AA2271">
        <w:rPr>
          <w:rFonts w:ascii="Times New Roman" w:hAnsi="Times New Roman" w:cs="Times New Roman"/>
          <w:sz w:val="28"/>
          <w:szCs w:val="28"/>
        </w:rPr>
        <w:t xml:space="preserve"> баллам</w:t>
      </w:r>
      <w:r w:rsidRPr="00CF1D53">
        <w:rPr>
          <w:rFonts w:ascii="Times New Roman" w:hAnsi="Times New Roman" w:cs="Times New Roman"/>
          <w:sz w:val="28"/>
          <w:szCs w:val="28"/>
        </w:rPr>
        <w:t>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8. Значение оценки по каждому из показателей рассчитывается в следующем порядке:</w:t>
      </w:r>
    </w:p>
    <w:p w:rsidR="00CF1D53" w:rsidRPr="00E81A8F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определяется значение показателя качества финансового менеджмента Главных распорядителей в соответствии с графой </w:t>
      </w:r>
      <w:r w:rsidRPr="00E81A8F">
        <w:rPr>
          <w:rFonts w:ascii="Times New Roman" w:hAnsi="Times New Roman" w:cs="Times New Roman"/>
          <w:sz w:val="28"/>
          <w:szCs w:val="28"/>
        </w:rPr>
        <w:t xml:space="preserve">2 </w:t>
      </w:r>
      <w:hyperlink w:anchor="P201" w:history="1">
        <w:r w:rsidRPr="00E81A8F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E81A8F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CF1D53" w:rsidRPr="00E81A8F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A8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81A8F">
        <w:rPr>
          <w:rFonts w:ascii="Times New Roman" w:hAnsi="Times New Roman" w:cs="Times New Roman"/>
          <w:sz w:val="28"/>
          <w:szCs w:val="28"/>
        </w:rPr>
        <w:t>значения показателя качества финансового менеджмента Главных распорядителей</w:t>
      </w:r>
      <w:proofErr w:type="gramEnd"/>
      <w:r w:rsidRPr="00E81A8F">
        <w:rPr>
          <w:rFonts w:ascii="Times New Roman" w:hAnsi="Times New Roman" w:cs="Times New Roman"/>
          <w:sz w:val="28"/>
          <w:szCs w:val="28"/>
        </w:rPr>
        <w:t xml:space="preserve"> определяется балл в соответствии с графой 4 </w:t>
      </w:r>
      <w:hyperlink w:anchor="P201" w:history="1">
        <w:r w:rsidRPr="00E81A8F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E81A8F"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CF1D53">
        <w:rPr>
          <w:rFonts w:ascii="Times New Roman" w:hAnsi="Times New Roman" w:cs="Times New Roman"/>
          <w:sz w:val="28"/>
          <w:szCs w:val="28"/>
        </w:rPr>
        <w:t>9. Расчет суммарной оценки качества финансового менеджмента (КФМ) каждого Главного распорядителя осуществляется по следующей формуле: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КФМ = SUM 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>,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где: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D53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- итоговое значение оценки по i-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CF1D53">
        <w:rPr>
          <w:rFonts w:ascii="Times New Roman" w:hAnsi="Times New Roman" w:cs="Times New Roman"/>
          <w:sz w:val="28"/>
          <w:szCs w:val="28"/>
        </w:rPr>
        <w:t>10. Итоговое значение оценки по i-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направлению (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D53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= SUM 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Kij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>,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где: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D53">
        <w:rPr>
          <w:rFonts w:ascii="Times New Roman" w:hAnsi="Times New Roman" w:cs="Times New Roman"/>
          <w:sz w:val="28"/>
          <w:szCs w:val="28"/>
        </w:rPr>
        <w:t>Kij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- значение оценки j-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показателя по i-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11. На основании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результатов оценки качества финансового менеджмента Главных распорядителей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</w:t>
      </w:r>
      <w:r w:rsidR="008B36C5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CF1D53">
        <w:rPr>
          <w:rFonts w:ascii="Times New Roman" w:hAnsi="Times New Roman" w:cs="Times New Roman"/>
          <w:sz w:val="28"/>
          <w:szCs w:val="28"/>
        </w:rPr>
        <w:t xml:space="preserve"> проводится анализ качества финансового менеджмента: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по уровню оценок, полученных Главными распорядителями по каждому из показателей;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по суммарной оценке, полученной каждым Главным распорядителем по применимым к нему показателям;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по средней оценке уровня финансового менеджмента Главных распорядителей.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12. При анализе качества финансового менеджмента по уровню оценок, полученных Главными распорядителями по каждому из показателей: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производится расчет среднего значения оценки, полученной всеми </w:t>
      </w:r>
      <w:r w:rsidRPr="00CF1D53">
        <w:rPr>
          <w:rFonts w:ascii="Times New Roman" w:hAnsi="Times New Roman" w:cs="Times New Roman"/>
          <w:sz w:val="28"/>
          <w:szCs w:val="28"/>
        </w:rPr>
        <w:lastRenderedPageBreak/>
        <w:t>Главными распорядителями по каждому из показателей;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определяются Главные распорядители, имеющие по оцениваемому показателю неудовлетворительные результаты.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13. Расчет среднего значения оценки по каждому из показателей (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687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5" style="width:79.2pt;height:37.8pt" coordsize="" o:spt="100" adj="0,,0" path="" filled="f" stroked="f">
            <v:stroke joinstyle="miter"/>
            <v:imagedata r:id="rId7" o:title="base_23675_170621_5"/>
            <v:formulas/>
            <v:path o:connecttype="segments"/>
          </v:shape>
        </w:pic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где: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D53">
        <w:rPr>
          <w:rFonts w:ascii="Times New Roman" w:hAnsi="Times New Roman" w:cs="Times New Roman"/>
          <w:sz w:val="28"/>
          <w:szCs w:val="28"/>
        </w:rPr>
        <w:t>Kjn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- значение оценки j-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показателя по n-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 xml:space="preserve"> Главному распорядителю;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n - общее количество Главных распорядителей, к которым применим данный показатель.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14. Оценка качества финансового менеджмента Главного распорядителя по оцениваемому показателю считается неудовлетворительной в одном из следующих случаев: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если среднее значение оценки всех Главных распорядителей (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>) больше 3 баллов, при этом индивидуальная оценка Главного распорядителя по показателю ниже среднего значения оценки всех Главных распорядителей (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>) по показателю;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если среднее значение оценки всех Главных распорядителей (</w:t>
      </w:r>
      <w:proofErr w:type="spellStart"/>
      <w:r w:rsidRPr="00CF1D53">
        <w:rPr>
          <w:rFonts w:ascii="Times New Roman" w:hAnsi="Times New Roman" w:cs="Times New Roman"/>
          <w:sz w:val="28"/>
          <w:szCs w:val="28"/>
        </w:rPr>
        <w:t>SPj</w:t>
      </w:r>
      <w:proofErr w:type="spellEnd"/>
      <w:r w:rsidRPr="00CF1D53">
        <w:rPr>
          <w:rFonts w:ascii="Times New Roman" w:hAnsi="Times New Roman" w:cs="Times New Roman"/>
          <w:sz w:val="28"/>
          <w:szCs w:val="28"/>
        </w:rPr>
        <w:t>) меньше 3 баллов и индивидуальная оценка Главного распорядителя по показателю ниже 3 баллов.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15. Анализ качества финансового менеджмента по совокупности оценок, полученных каждым Главным распорядителем по применимым к нему показателям, производится на основании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сопоставления суммарной оценки качества финансового менеджмента Главных распорядителей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и максимально возможной оценки, которую может получить Главный распорядитель за качество финансового менеджмента.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16. Максимально возможная оценка, которую может получить Главный распорядитель за качество финансового менеджмента, рассчитывается по формулам, указанным в </w:t>
      </w:r>
      <w:hyperlink w:anchor="P78" w:history="1">
        <w:r w:rsidRPr="00840BB6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Pr="00840BB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4" w:history="1">
        <w:r w:rsidRPr="00840BB6">
          <w:rPr>
            <w:rFonts w:ascii="Times New Roman" w:hAnsi="Times New Roman" w:cs="Times New Roman"/>
            <w:sz w:val="28"/>
            <w:szCs w:val="28"/>
          </w:rPr>
          <w:t>10 раздела 1</w:t>
        </w:r>
      </w:hyperlink>
      <w:r w:rsidRPr="00CF1D53">
        <w:rPr>
          <w:rFonts w:ascii="Times New Roman" w:hAnsi="Times New Roman" w:cs="Times New Roman"/>
          <w:sz w:val="28"/>
          <w:szCs w:val="28"/>
        </w:rPr>
        <w:t>, путем подстановки в них значения 5 баллов для применимых к Главному распорядителю показателей (вместо фактически полученных оценок) и значения 0 баллов для неприменимых к Главному распорядителю показателей.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17. Уровень качества финансового менеджмента (Q) по совокупности оценок, полученных каждым Главным распорядителем по применимым к нему показателям, рассчитывается по следующей формуле: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687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80" editas="canvas" style="width:73pt;height:54.35pt;mso-position-horizontal-relative:char;mso-position-vertical-relative:line" coordsize="1460,10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width:1460;height:1087" o:preferrelative="f">
              <v:fill o:detectmouseclick="t"/>
              <v:path o:extrusionok="t" o:connecttype="none"/>
              <o:lock v:ext="edit" text="t"/>
            </v:shape>
            <v:line id="_x0000_s1081" style="position:absolute" from="500,356" to="1182,357" strokeweight=".85pt"/>
            <v:rect id="_x0000_s1082" style="position:absolute;left:1215;top:203;width:66;height:544;mso-wrap-style:none" filled="f" stroked="f">
              <v:textbox style="mso-fit-shape-to-text:t" inset="0,0,0,0">
                <w:txbxContent>
                  <w:p w:rsidR="004315FE" w:rsidRDefault="004315FE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83" style="position:absolute;left:549;top:407;width:535;height:544;mso-wrap-style:none" filled="f" stroked="f">
              <v:textbox style="mso-fit-shape-to-text:t" inset="0,0,0,0">
                <w:txbxContent>
                  <w:p w:rsidR="004315FE" w:rsidRDefault="004315F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MAX</w:t>
                    </w:r>
                  </w:p>
                </w:txbxContent>
              </v:textbox>
            </v:rect>
            <v:rect id="_x0000_s1084" style="position:absolute;left:516;top:34;width:176;height:544;mso-wrap-style:none" filled="f" stroked="f">
              <v:textbox style="mso-fit-shape-to-text:t" inset="0,0,0,0">
                <w:txbxContent>
                  <w:p w:rsidR="004315FE" w:rsidRDefault="004315F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85" style="position:absolute;left:756;top:34;width:426;height:1053;mso-wrap-style:none" filled="f" stroked="f">
              <v:textbox style="mso-fit-shape-to-text:t" inset="0,0,0,0">
                <w:txbxContent>
                  <w:p w:rsidR="004315FE" w:rsidRDefault="004315FE">
                    <w:pP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Ф</w:t>
                    </w:r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</w:rPr>
                      <w:t>М</w:t>
                    </w:r>
                  </w:p>
                  <w:p w:rsidR="004315FE" w:rsidRDefault="004315FE"/>
                </w:txbxContent>
              </v:textbox>
            </v:rect>
            <v:rect id="_x0000_s1086" style="position:absolute;left:33;top:203;width:188;height:544;mso-wrap-style:none" filled="f" stroked="f">
              <v:textbox style="mso-fit-shape-to-text:t" inset="0,0,0,0">
                <w:txbxContent>
                  <w:p w:rsidR="004315FE" w:rsidRDefault="004315F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87" style="position:absolute;left:283;top:169;width:143;height:566;mso-wrap-style:none" filled="f" stroked="f">
              <v:textbox style="mso-fit-shape-to-text:t" inset="0,0,0,0">
                <w:txbxContent>
                  <w:p w:rsidR="004315FE" w:rsidRDefault="004315FE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где: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lastRenderedPageBreak/>
        <w:t xml:space="preserve">MAX - максимально возможная оценка, которую может получить Главный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распорядитель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за качество финансового менеджмента исходя из применимости показателей.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18. Чем выше значение показателя "Q", тем выше уровень качества финансового менеджмента Главного распорядителя. Максимальный уровень качества составляет 1,0.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19. По уровню качества финансового менеджмента Главного распорядителя рассчитывается рейтинговая оценка качества финансового менеджмента каждого Главного распорядителя и формируется рейтинг Главных распорядителей, ранжированный по убыванию их рейтинговых оценок.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20. Рейтинговая оценка каждого Главного распорядителя (R) за качество финансового менеджмента рассчитывается по следующей формуле: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R = Q x 5,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где: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Q - уровень качества финансового менеджмента Главного распорядителя.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Максимальная рейтинговая оценка, которая может быть получена Главным распорядителем за качество финансового менеджмента, равна 5 баллам.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21. Оценка среднего уровня качества финансового менеджмента Главных распорядителей (MR) рассчитывается по следующей формуле: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687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1"/>
          <w:sz w:val="28"/>
          <w:szCs w:val="28"/>
        </w:rPr>
        <w:pict>
          <v:shape id="_x0000_i1027" style="width:75pt;height:34.8pt" coordsize="" o:spt="100" adj="0,,0" path="" filled="f" stroked="f">
            <v:stroke joinstyle="miter"/>
            <v:imagedata r:id="rId8" o:title="base_23675_170621_7"/>
            <v:formulas/>
            <v:path o:connecttype="segments"/>
          </v:shape>
        </w:pic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где: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SUM R - сумма рейтинговых оценок Главных распорядителей, принявших участие в оценке качества финансового менеджмента Главных распорядителей;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n - количество Главных распорядителей, принявших участие в оценке качества финансового менеджмента Главных распорядителей.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rPr>
          <w:rFonts w:ascii="Times New Roman" w:hAnsi="Times New Roman"/>
          <w:sz w:val="28"/>
          <w:szCs w:val="28"/>
        </w:rPr>
        <w:sectPr w:rsidR="00CF1D53" w:rsidRPr="00CF1D53" w:rsidSect="00CF1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D53" w:rsidRPr="00CF1D53" w:rsidRDefault="00CF1D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E81A8F">
        <w:rPr>
          <w:rFonts w:ascii="Times New Roman" w:hAnsi="Times New Roman" w:cs="Times New Roman"/>
          <w:sz w:val="28"/>
          <w:szCs w:val="28"/>
        </w:rPr>
        <w:t>1</w:t>
      </w:r>
    </w:p>
    <w:p w:rsidR="00CF1D53" w:rsidRPr="00CF1D53" w:rsidRDefault="00CF1D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к Порядку,</w:t>
      </w:r>
    </w:p>
    <w:p w:rsidR="00CF1D53" w:rsidRPr="00CF1D53" w:rsidRDefault="00CF1D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методике оценки качества</w:t>
      </w:r>
    </w:p>
    <w:p w:rsidR="00CF1D53" w:rsidRPr="00CF1D53" w:rsidRDefault="00CF1D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финансового менеджмента</w:t>
      </w:r>
    </w:p>
    <w:p w:rsidR="00CF1D53" w:rsidRPr="00CF1D53" w:rsidRDefault="00CF1D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CF1D53" w:rsidRPr="00CF1D53" w:rsidRDefault="00CF1D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2691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F1D53" w:rsidRPr="00CF1D53" w:rsidRDefault="00CF1D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1"/>
      <w:bookmarkEnd w:id="4"/>
      <w:r w:rsidRPr="00CF1D53">
        <w:rPr>
          <w:rFonts w:ascii="Times New Roman" w:hAnsi="Times New Roman" w:cs="Times New Roman"/>
          <w:sz w:val="28"/>
          <w:szCs w:val="28"/>
        </w:rPr>
        <w:t>ПЕРЕЧЕНЬ</w:t>
      </w:r>
    </w:p>
    <w:p w:rsidR="00CF1D53" w:rsidRPr="00CF1D53" w:rsidRDefault="00CF1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ПОКАЗАТЕЛЕЙ КАЧЕСТВА ФИНАНСОВОГО МЕНЕДЖМЕНТА ГЛАВНЫХ</w:t>
      </w:r>
    </w:p>
    <w:p w:rsidR="00CF1D53" w:rsidRPr="00CF1D53" w:rsidRDefault="00CF1D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22691C">
        <w:rPr>
          <w:rFonts w:ascii="Times New Roman" w:hAnsi="Times New Roman" w:cs="Times New Roman"/>
          <w:sz w:val="28"/>
          <w:szCs w:val="28"/>
        </w:rPr>
        <w:t>РАЙОННОГО</w:t>
      </w:r>
      <w:r w:rsidRPr="00CF1D53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F1D53" w:rsidRPr="00CF1D53" w:rsidRDefault="00CF1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961"/>
        <w:gridCol w:w="1587"/>
        <w:gridCol w:w="1644"/>
        <w:gridCol w:w="4033"/>
      </w:tblGrid>
      <w:tr w:rsidR="008A4D43" w:rsidRPr="00CF1D53" w:rsidTr="0022691C">
        <w:tc>
          <w:tcPr>
            <w:tcW w:w="2614" w:type="dxa"/>
          </w:tcPr>
          <w:p w:rsidR="008A4D43" w:rsidRPr="00CF1D53" w:rsidRDefault="008A4D43" w:rsidP="00226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качества финансового менеджмента главных распорядителей средств </w:t>
            </w:r>
            <w:r w:rsidR="0022691C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proofErr w:type="gramEnd"/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Критерии определения показателя (Р)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суммарная оценка по направлению/оценка по показателю (баллов) </w:t>
            </w:r>
            <w:hyperlink w:anchor="P842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8A4D43" w:rsidRPr="00CF1D53" w:rsidTr="0022691C">
        <w:tc>
          <w:tcPr>
            <w:tcW w:w="261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CF1D53" w:rsidRDefault="008A4D43" w:rsidP="0022691C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325F">
              <w:rPr>
                <w:rFonts w:ascii="Times New Roman" w:hAnsi="Times New Roman" w:cs="Times New Roman"/>
                <w:sz w:val="28"/>
                <w:szCs w:val="28"/>
              </w:rPr>
              <w:t xml:space="preserve">1. Оценка механизмов планирования расходов </w:t>
            </w:r>
            <w:r w:rsidR="0022691C" w:rsidRPr="0041325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4132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767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="00767424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сроков предоставления материалов и </w:t>
            </w:r>
            <w:r w:rsidR="00767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необходимых для разработки проекта районного бюджета в соответствии с перечнем, утвержденным нормативным актом Енисейского района</w:t>
            </w:r>
          </w:p>
        </w:tc>
        <w:tc>
          <w:tcPr>
            <w:tcW w:w="4961" w:type="dxa"/>
          </w:tcPr>
          <w:p w:rsidR="008A4D43" w:rsidRPr="00CF1D53" w:rsidRDefault="00767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8A4D43"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дней отклонения фактической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8A4D43"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установленного срока</w:t>
            </w:r>
            <w:r w:rsidR="008A4D43"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D43" w:rsidRPr="00CF1D53" w:rsidRDefault="008A4D43" w:rsidP="003A6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821D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бюджетной политики ФУ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 &lt;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2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 &lt;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E" w:rsidRPr="00CF1D53" w:rsidTr="0022691C">
        <w:tc>
          <w:tcPr>
            <w:tcW w:w="2614" w:type="dxa"/>
            <w:vMerge w:val="restart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7E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9A7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A7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облюдение сроков предоставления главным распорядителем фрагмента реестра расходных обязательств, установленных приказом Финансового управления</w:t>
            </w:r>
          </w:p>
        </w:tc>
        <w:tc>
          <w:tcPr>
            <w:tcW w:w="4961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соблюдение сроков представления главным распорядителем  фрагмента РРО,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приказом Финансового управления</w:t>
            </w:r>
          </w:p>
        </w:tc>
        <w:tc>
          <w:tcPr>
            <w:tcW w:w="1587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бюджетной политики ФУ</w:t>
            </w:r>
          </w:p>
        </w:tc>
      </w:tr>
      <w:tr w:rsidR="009A7E7E" w:rsidRPr="00CF1D53" w:rsidTr="0022691C">
        <w:tc>
          <w:tcPr>
            <w:tcW w:w="2614" w:type="dxa"/>
            <w:vMerge/>
          </w:tcPr>
          <w:p w:rsidR="009A7E7E" w:rsidRPr="00CF1D53" w:rsidRDefault="009A7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фрагмент РРО представлен главным </w:t>
            </w:r>
            <w:r w:rsidRPr="00BA7B8F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установленный срок</w:t>
            </w:r>
          </w:p>
        </w:tc>
        <w:tc>
          <w:tcPr>
            <w:tcW w:w="1587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A7E7E" w:rsidRPr="00CF1D53" w:rsidRDefault="009A7E7E" w:rsidP="009A7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9A7E7E" w:rsidRPr="00CF1D53" w:rsidRDefault="009A7E7E" w:rsidP="009A7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7E" w:rsidRPr="00CF1D53" w:rsidTr="0022691C">
        <w:tc>
          <w:tcPr>
            <w:tcW w:w="2614" w:type="dxa"/>
            <w:vMerge/>
          </w:tcPr>
          <w:p w:rsidR="009A7E7E" w:rsidRPr="00CF1D53" w:rsidRDefault="009A7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фрагмент РРО представлен главным распорядителем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зже установленного срока</w:t>
            </w:r>
          </w:p>
        </w:tc>
        <w:tc>
          <w:tcPr>
            <w:tcW w:w="1587" w:type="dxa"/>
          </w:tcPr>
          <w:p w:rsidR="009A7E7E" w:rsidRPr="00CF1D53" w:rsidRDefault="009A7E7E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A7E7E" w:rsidRPr="00CF1D53" w:rsidRDefault="009A7E7E" w:rsidP="009A7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9A7E7E" w:rsidRPr="00CF1D53" w:rsidRDefault="009A7E7E" w:rsidP="009A7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CF1D53" w:rsidRDefault="008A4D43" w:rsidP="0022691C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96FBE">
              <w:rPr>
                <w:rFonts w:ascii="Times New Roman" w:hAnsi="Times New Roman" w:cs="Times New Roman"/>
                <w:sz w:val="28"/>
                <w:szCs w:val="28"/>
              </w:rPr>
              <w:t xml:space="preserve">Оценка исполнения </w:t>
            </w:r>
            <w:r w:rsidR="0022691C" w:rsidRPr="00796FBE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796FB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части доходов</w:t>
            </w:r>
          </w:p>
        </w:tc>
        <w:tc>
          <w:tcPr>
            <w:tcW w:w="1644" w:type="dxa"/>
          </w:tcPr>
          <w:p w:rsidR="008A4D43" w:rsidRPr="00CF1D53" w:rsidRDefault="008A4D43" w:rsidP="0079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C259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Р3. Процент исполнения прогноза доходов </w:t>
            </w:r>
            <w:r w:rsidR="0022691C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(за исключением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безвозмездных поступлений) по итогам отчетного финансового года по главному администратору доходов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Р3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Дфакт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Дплан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x 100%,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Дплан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прогноз доходов </w:t>
            </w:r>
            <w:r w:rsidR="0022691C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(за исключением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безвозмездных поступлений) по главному администратору доходов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утвержденный законом о бюджете за отчетный год в последней редакции;</w:t>
            </w:r>
          </w:p>
          <w:p w:rsidR="008A4D43" w:rsidRPr="00CF1D53" w:rsidRDefault="008A4D43" w:rsidP="00C259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Дфакт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фактическое поступление доходов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 главному администратору доходов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(за исключением безвозмездных поступлений, а также доходов, прогноз поступления которых утверждается без разбивки по главным администраторам доходов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26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СКИФ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93% &lt;= Р3 &lt;= 107%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Р3 &lt; 93%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Р3 &gt; 107%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AF6D89" w:rsidRDefault="008A4D43" w:rsidP="00B13F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6D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AF6D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F6D89">
              <w:rPr>
                <w:rFonts w:ascii="Times New Roman" w:hAnsi="Times New Roman" w:cs="Times New Roman"/>
                <w:sz w:val="28"/>
                <w:szCs w:val="28"/>
              </w:rPr>
              <w:t xml:space="preserve">. Изменение размера дебиторской задолженности по доходам </w:t>
            </w:r>
            <w:r w:rsidR="00C259EF" w:rsidRPr="00AF6D8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AF6D8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1 января отчетного финансового года </w:t>
            </w:r>
            <w:hyperlink w:anchor="P844" w:history="1">
              <w:r w:rsidRPr="00AF6D89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ДЗдох</w:t>
            </w:r>
            <w:r w:rsidRPr="00CF1D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ДЗдох</w:t>
            </w:r>
            <w:r w:rsidRPr="00CF1D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n-1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ДЗдох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дебиторской задолженности по доходам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1 января текущего финансового года;</w:t>
            </w:r>
          </w:p>
          <w:p w:rsidR="008A4D43" w:rsidRPr="00CF1D53" w:rsidRDefault="008A4D43" w:rsidP="00C259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ДЗдох</w:t>
            </w:r>
            <w:r w:rsidRPr="00CF1D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n-1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дебиторской задолженности по доходам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на 1 января отчетного финансового года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8A4D43" w:rsidP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данные о суммах дебиторской задолженности учитываются на основании данных </w:t>
            </w:r>
            <w:hyperlink r:id="rId9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формы 0503169</w:t>
              </w:r>
            </w:hyperlink>
            <w:r w:rsidRPr="00840BB6">
              <w:rPr>
                <w:rFonts w:ascii="Times New Roman" w:hAnsi="Times New Roman" w:cs="Times New Roman"/>
                <w:sz w:val="28"/>
                <w:szCs w:val="28"/>
              </w:rPr>
              <w:t xml:space="preserve"> "Сведения по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дебиторской и кредиторской задолженности" (форма в составе годового отчета об исполнении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соответствующего главного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 доходов краевого бюджета).</w:t>
            </w:r>
          </w:p>
          <w:p w:rsidR="008A4D43" w:rsidRPr="00CF1D53" w:rsidRDefault="008A4D43" w:rsidP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Для расчета показателя учитывается сумма дебиторской задолженности по счету 020500000 "Расчеты по доходам" за минусом дебиторской задолженности по счету 020550000 "Расчеты по поступлениям от бюджетов"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1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1 &gt;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C259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Р5. Объем невыясненных поступлений, зачисленных 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 и не уточненных главным администратором доходов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 состоянию на 31 декабря отчетного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года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Р5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Онп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 w:rsidP="00C259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Онп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невыясненных поступлений, зачисленных 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 и не уточненных главным администратором доходов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 состоянию на 31 декабря отчетного финансового года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675E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учета и отчетности ФУ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C259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Р5 &lt; 1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C259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Р5 &gt; 1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CF1D53" w:rsidRDefault="008A4D43" w:rsidP="00C259E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Оценка результатов исполнения </w:t>
            </w:r>
            <w:r w:rsidR="00C259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части расходов</w:t>
            </w:r>
          </w:p>
        </w:tc>
        <w:tc>
          <w:tcPr>
            <w:tcW w:w="1644" w:type="dxa"/>
          </w:tcPr>
          <w:p w:rsidR="008A4D43" w:rsidRPr="00CF1D53" w:rsidRDefault="00796FBE" w:rsidP="0079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675E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96FBE">
              <w:rPr>
                <w:rFonts w:ascii="Times New Roman" w:hAnsi="Times New Roman" w:cs="Times New Roman"/>
                <w:sz w:val="28"/>
                <w:szCs w:val="28"/>
              </w:rPr>
              <w:t xml:space="preserve">. Доля произведенных расходов главного распорядителя за счет средств </w:t>
            </w:r>
            <w:r w:rsidR="00675EE3" w:rsidRPr="00796FBE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796FB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(без учета межбюджетных трансфертов, имеющих целевое назначение)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="00ED3D1F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x 100%,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кассовые расходы главного распорядителя за счет средств </w:t>
            </w:r>
            <w:r w:rsidR="00675EE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(без учета межбюджетных трансфертов, имеющих целевое назначение) в отчетном периоде;</w:t>
            </w:r>
          </w:p>
          <w:p w:rsidR="008A4D43" w:rsidRPr="00CF1D53" w:rsidRDefault="008A4D43" w:rsidP="00675E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Ркоф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финансирования главного распорядителя за счет средств </w:t>
            </w:r>
            <w:r w:rsidR="00675EE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(без учета межбюджетных трансфертов, имеющих целевое назначение) за отчетный период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AD073E" w:rsidP="00AD0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исполнения бюджета ФУ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95% &lt;=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100%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90% &lt;=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95%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85% &lt;=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90%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80% &lt;=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85%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80%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B13F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796FBE">
              <w:rPr>
                <w:rFonts w:ascii="Times New Roman" w:hAnsi="Times New Roman" w:cs="Times New Roman"/>
                <w:sz w:val="28"/>
                <w:szCs w:val="28"/>
              </w:rPr>
              <w:t>. Доля кассовых расходов (без учета межбюджетных трансфертов, имеющих целевое назначение), произведенных главным распорядителем и подведомственными ему учреждениями в IV квартале отчетного финансового года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(IV кв.)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(год) x 100%,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(IV кв.)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в IV квартале отчетного финансового года;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Ркис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(год) - кассовые расходы (без учета межбюджетных трансфертов, имеющих целевое назначение), произведенные главным распорядителем и подведомственными ему учреждениями за отчетный финансовый год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AD07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исполнения бюджета ФУ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25%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25% &lt;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30%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30% &lt;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35%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35% &lt;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40%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40% &lt; 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45%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45%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Р8. Своевременное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главным распорядителем лимитов бюджетных обязательств до подведомственных ему учреждений, предусмотренных законом о бюджете за отчетный год в первоначальной редакции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оценивается соблюдение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сроков для доведения лимитов бюджетных обязатель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ств гл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авным распорядителем до подведомственных ему учреждений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717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подтверждающих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(письма о доведении лимитов бюджетных обязательств с указанием №, даты)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лимиты бюджетных обязательств доведены в установленные сроки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лимиты бюджетных обязательств доведены с нарушением установленного срока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лимиты бюджетных обязательств не доведены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796F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796F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Качество порядка составления, утверждения и ведения бюджетных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смет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главному распорядителю </w:t>
            </w:r>
            <w:r w:rsidR="006618AB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8A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учреждений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наличие нормативного правового акта главного распорядителя (далее - правовой акт главного распорядителя), содержащего: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1) процедуры составления и представления проектов бюджетных смет подведомственных ему </w:t>
            </w:r>
            <w:r w:rsidR="006618AB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8A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учреждений;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2) процедуры составления, утверждения и ведения бюджетных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смет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ему </w:t>
            </w:r>
            <w:r w:rsidR="006618AB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учреждений;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3) процедуры составления и представления расчетов (обоснований) к бюджетным сметам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подведомственных ему </w:t>
            </w:r>
            <w:r w:rsidR="006618AB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учреждений;</w:t>
            </w:r>
          </w:p>
          <w:p w:rsidR="008A4D43" w:rsidRPr="00CF1D53" w:rsidRDefault="008A4D43" w:rsidP="00661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4) порядок ведения бюджетных смет подведомственных ему </w:t>
            </w:r>
            <w:r w:rsidR="006618AB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учреждений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194A7B" w:rsidP="00662A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главного распорядителя об утверждении порядка составления, утверждения и ведения бюджетных смет </w:t>
            </w:r>
            <w:r w:rsidR="00662A4F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учреждений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распорядителя соответствует требованиям пунктов 1 - 4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правовой акт главного распорядителя соответствует требованиям трех пунктов из четырех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порядок составления, утверждения и ведения бюджетных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смет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главному распорядителю краевых государственных казенных учреждений либо правовой акт главного распорядителя не соответствует требованиям двух пунктов из четырех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41325F" w:rsidRDefault="008A4D43" w:rsidP="00796F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0BB6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796FBE" w:rsidRPr="00840B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0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325F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 принятия нормативных правовых актов </w:t>
            </w:r>
            <w:r w:rsidR="006618AB" w:rsidRPr="0041325F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  <w:r w:rsidRPr="004132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3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регулирующих порядок расходования средств </w:t>
            </w:r>
            <w:r w:rsidR="006618AB" w:rsidRPr="0041325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AD073E" w:rsidRPr="004132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предусмотренных за счет целевых межбюджетных трансфертов и </w:t>
            </w:r>
            <w:r w:rsidR="006618AB" w:rsidRPr="0041325F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межбюджетных </w:t>
            </w:r>
            <w:proofErr w:type="gramStart"/>
            <w:r w:rsidR="006618AB" w:rsidRPr="0041325F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gramEnd"/>
            <w:r w:rsidR="006618AB" w:rsidRPr="0041325F">
              <w:rPr>
                <w:rFonts w:ascii="Times New Roman" w:hAnsi="Times New Roman" w:cs="Times New Roman"/>
                <w:sz w:val="28"/>
                <w:szCs w:val="28"/>
              </w:rPr>
              <w:t xml:space="preserve"> имеющих целевое назначение</w:t>
            </w:r>
          </w:p>
        </w:tc>
        <w:tc>
          <w:tcPr>
            <w:tcW w:w="4961" w:type="dxa"/>
          </w:tcPr>
          <w:p w:rsidR="008A4D43" w:rsidRPr="00CF1D53" w:rsidRDefault="008A4D43" w:rsidP="00E021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принятого и опубликованного нормативного правового акта </w:t>
            </w:r>
            <w:r w:rsidR="00E0218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, регулирующего порядок расходования средств </w:t>
            </w:r>
            <w:r w:rsidR="00E0218D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принятие которого необходимо в соответствии с </w:t>
            </w:r>
            <w:r w:rsidR="00E0218D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о бюджете за отчетный год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E021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r w:rsidR="00E0218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принят и опубликован </w:t>
            </w:r>
            <w:r w:rsidR="00E0218D">
              <w:rPr>
                <w:rFonts w:ascii="Times New Roman" w:hAnsi="Times New Roman" w:cs="Times New Roman"/>
                <w:sz w:val="28"/>
                <w:szCs w:val="28"/>
              </w:rPr>
              <w:t>до принятия обязательств и  кассового расхода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D86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r w:rsidR="00E0218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принят и опубликован </w:t>
            </w:r>
            <w:r w:rsidR="00D86CBE">
              <w:rPr>
                <w:rFonts w:ascii="Times New Roman" w:hAnsi="Times New Roman" w:cs="Times New Roman"/>
                <w:sz w:val="28"/>
                <w:szCs w:val="28"/>
              </w:rPr>
              <w:t>позднее принятия обязательств и кассового расхода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D86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r w:rsidR="00D86CBE">
              <w:rPr>
                <w:rFonts w:ascii="Times New Roman" w:hAnsi="Times New Roman" w:cs="Times New Roman"/>
                <w:sz w:val="28"/>
                <w:szCs w:val="28"/>
              </w:rPr>
              <w:t>Енисейского района не принят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CF1D53" w:rsidRDefault="008A4D43" w:rsidP="00D86CB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6FBE">
              <w:rPr>
                <w:rFonts w:ascii="Times New Roman" w:hAnsi="Times New Roman" w:cs="Times New Roman"/>
                <w:sz w:val="28"/>
                <w:szCs w:val="28"/>
              </w:rPr>
              <w:t xml:space="preserve">4. Оценка управления обязательствами в процессе исполнения </w:t>
            </w:r>
            <w:r w:rsidR="00D86CBE" w:rsidRPr="00796FBE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796FB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644" w:type="dxa"/>
          </w:tcPr>
          <w:p w:rsidR="008A4D43" w:rsidRPr="00CF1D53" w:rsidRDefault="008A4D43" w:rsidP="009A7E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. Наличие у главного распорядителя и подведомственных ему учреждений нереальной к взысканию дебиторской задолженности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Дтн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Дтн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нереальной к взысканию дебиторской задолженности главного распорядителя и подведомственных ему учреждений по расчетам с дебиторами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D6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 (отдел учета и отчетности ФУ)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. Изменение дебиторской задолженности главного распорядителя и подведомственных ему учреждений в отчетном периоде по сравнению с началом финансового года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Дтоп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Дтнг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Дтнг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дебиторской задолженности главного распорядителя и подведомственных ему учреждений на начало отчетного финансового года;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Дтоп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дебиторской задолженности главного распорядителя и подведомственных ему учреждений на 1-е число месяца, следующего за отчетным годом;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ассигнований, предусмотренных главному распорядителю в году, предшествующем отчетному финансовому году;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ассигнований, предусмотренных главному распорядителю в отчетном финансовом году</w:t>
            </w:r>
          </w:p>
        </w:tc>
        <w:tc>
          <w:tcPr>
            <w:tcW w:w="1587" w:type="dxa"/>
          </w:tcPr>
          <w:p w:rsidR="008A4D43" w:rsidRPr="00132F72" w:rsidRDefault="00132F72" w:rsidP="009549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D6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 (отдел учета и отчетности ФУ)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отсутствует на начало отчетного финансового года и на 1-е число месяца, следующего за отчетным финансовым годом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Дтоп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Дтнг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(снижение относительного размера дебиторской задолженности)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на начало отчетного финансового года и (или) на 1-е число месяца, следующего за отчетным финансовым годом, имеет отрицательное значение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Дтоп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Дтнг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(относительный размер дебиторской задолженности не изменяется)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Дтоп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Дтнг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(увеличение относительного размера дебиторской задолженности)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Наличие у главного распорядителя и подведомственных ему учреждений просроченной кредиторской задолженности 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главного распорядителя и подведомственных ему учреждений по расчетам с кредиторами по состоянию на 1-е число месяца, следующего за отчетным финансовым годом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D6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 (отдел учета и отчетности ФУ)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Изменение кредиторской задолженности главного распорядителя и подведомственных ему учреждений в течение отчетного периода 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0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кредиторской задолженности главного распорядителя и подведомственных ему учреждений на начало отчетного финансового года;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объем кредиторской задолженности главного распорядителя и подведомственных ему учреждений на конец отчетного финансового года;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ассигнований, предусмотренных главному распорядителю в году, предшествующем отчетному финансовому году;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ассигнований, предусмотренных главному распорядителю в отчетном финансовом году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D6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 (отдел учета и отчетности ФУ)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 отсутствует на начало отчетного года и на 1-е число месяца, следующего за отчетным финансовым годом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(снижение относительного размера кредиторской задолженности)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 на начало отчетного финансового года и (или) на 1-е число месяца, следующего за отчетным финансовым годом, имеет отрицательное значение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(относительный размер кредиторской задолженности не изменяется)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</w:t>
            </w:r>
            <w:proofErr w:type="spellStart"/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Sо</w:t>
            </w:r>
            <w:proofErr w:type="spellEnd"/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(увеличение относительного размера кредиторской задолженности)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CF1D53" w:rsidRDefault="008A4D43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5. Оценка состояния учета и отчетности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. Соблюдение сроков представления главным распорядителем годовой бюджетной отчетности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оценивается соблюдение сроков главным распорядителем при представлении годовой бюджетной отчетности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D6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 (отдел учета и отчетности ФУ)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годовая бюджетная отчетность представлена главным распорядителем в установленные сроки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годовая бюджетная отчетность представлена главным распорядителем с нарушением установленных сроков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Наличие обращений в  финансов</w:t>
            </w:r>
            <w:r w:rsidR="00BF023D">
              <w:rPr>
                <w:rFonts w:ascii="Times New Roman" w:hAnsi="Times New Roman" w:cs="Times New Roman"/>
                <w:sz w:val="28"/>
                <w:szCs w:val="28"/>
              </w:rPr>
              <w:t>ое управление Енисейского района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BF023D">
              <w:rPr>
                <w:rFonts w:ascii="Times New Roman" w:hAnsi="Times New Roman" w:cs="Times New Roman"/>
                <w:sz w:val="28"/>
                <w:szCs w:val="28"/>
              </w:rPr>
              <w:t xml:space="preserve"> районным муниципальным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автономным и бюджетным учреждениям, подведомственным главному распорядителю, а также в связи с неверным заполнением платежных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поручений плательщиками (физическими и юридическими лицами) на перечисление доходов 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 и на лицевые счета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бюджетных и автономных учреждений, подведомственных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главному распорядителю, за декабрь отчетного года</w:t>
            </w:r>
          </w:p>
        </w:tc>
        <w:tc>
          <w:tcPr>
            <w:tcW w:w="4961" w:type="dxa"/>
          </w:tcPr>
          <w:p w:rsidR="008A4D43" w:rsidRPr="00CF1D53" w:rsidRDefault="008A4D43" w:rsidP="00C22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оценивается правильность заполнения платежных документов на перечисление средств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районным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и автономным учреждениям, подведомственным главному распорядителю, а также правильность заполнения платежных поручений плательщиками (физическими и юридическими лицами) на перечисление доходов 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 и на лицевые счета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учреждений, подведомственных главному распорядителю, за декабрь отчетного года</w:t>
            </w:r>
            <w:proofErr w:type="gramEnd"/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9378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учета и отчетности ФУ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C224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обращение 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районным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и автономным учреждениям,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подведомственным главному распорядителю, либо в связи с неверным заполнением платежных поручений плательщиками (физическими и юридическими лицами) на перечисление доходов 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 и на лицевые счета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учреждений, подведомственных главному распорядителю, за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декабрь отчетного года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A4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имеется обращение 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об уточнении поступлений в связи с неверно заполненными платежными документами на перечисление средств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и автономным учреждениям, подведомственным главному распорядителю, либо в связи с неверным заполнением платежных поручений плательщиками (физическими и юридическими лицами) на перечисление доходов в </w:t>
            </w:r>
            <w:r w:rsidR="00C2241B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 и на лицевые счета </w:t>
            </w:r>
            <w:r w:rsidR="00A473FB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3F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учреждений,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главному распорядителю, за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декабрь отчетного года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CF1D53" w:rsidRDefault="008A4D43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Оценка организации финансового контроля</w:t>
            </w:r>
          </w:p>
        </w:tc>
        <w:tc>
          <w:tcPr>
            <w:tcW w:w="1644" w:type="dxa"/>
          </w:tcPr>
          <w:p w:rsidR="008A4D43" w:rsidRPr="00CF1D53" w:rsidRDefault="008A4D43" w:rsidP="00796F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Наличие нарушений бюджетного законодательства, выявленных в ходе проведения контрольных мероприятий органами </w:t>
            </w:r>
            <w:r w:rsidR="00662A4F">
              <w:rPr>
                <w:rFonts w:ascii="Times New Roman" w:hAnsi="Times New Roman" w:cs="Times New Roman"/>
                <w:sz w:val="28"/>
                <w:szCs w:val="28"/>
              </w:rPr>
              <w:t>государственного (</w:t>
            </w:r>
            <w:r w:rsidR="00A473F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62A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в отчетном финансовом году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Кфн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Квкм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x 100%,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Кфн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контрольных мероприятий, проведенных органами </w:t>
            </w:r>
            <w:r w:rsidR="00662A4F">
              <w:rPr>
                <w:rFonts w:ascii="Times New Roman" w:hAnsi="Times New Roman" w:cs="Times New Roman"/>
                <w:sz w:val="28"/>
                <w:szCs w:val="28"/>
              </w:rPr>
              <w:t xml:space="preserve">(государственного) </w:t>
            </w:r>
            <w:r w:rsidR="00A473F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в отношении главных распорядителей и подведомственных ему учреждений, в ходе которых выявлены нарушения бюджетного законодательства в отчетном году;</w:t>
            </w:r>
          </w:p>
          <w:p w:rsidR="008A4D43" w:rsidRPr="00CF1D53" w:rsidRDefault="008A4D43" w:rsidP="00A4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Квкм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контрольных мероприятий, проведенных органами </w:t>
            </w:r>
            <w:r w:rsidR="00662A4F">
              <w:rPr>
                <w:rFonts w:ascii="Times New Roman" w:hAnsi="Times New Roman" w:cs="Times New Roman"/>
                <w:sz w:val="28"/>
                <w:szCs w:val="28"/>
              </w:rPr>
              <w:t xml:space="preserve">(государственного) </w:t>
            </w:r>
            <w:r w:rsidR="00A473F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контроля в отношении главных распорядителей и подведомственных ему учреждений в отчетном году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9378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главного распорядителя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10%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10%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15%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15%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20%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20%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. Количество проведенных в рамках внутреннего финансового контроля мероприятий, в ходе которых выявлены недостатки и (или) нарушения при исполнении внутренних бюджетных процедур в отчетном финансовом году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Кснх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Квкм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x 100%,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Кснх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мероприятий, проведенных главным распорядителем в рамках внутреннего финансового контроля в отношении подведомственных ему учреждений, в ходе которых выявлены недостатки и (или) нарушения при исполнении внутренних бюджетных процедур в отчетном финансовом году;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Квкм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мероприятий, проведенных главным распорядителем в рамках внутреннего финансового контроля в отношении подведомственных ему учреждений в отчетном финансовом году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194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внутреннего финансового контроля, проводимого главным распорядителем в отношении подведомственных ему учреждений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10%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10%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15%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15%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20%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&gt; 20% либо в случае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непроведения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отношении подведомственных главному распорядителю учреждений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CF1D53" w:rsidRDefault="00796FBE" w:rsidP="00796FBE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4D43" w:rsidRPr="00850A23">
              <w:rPr>
                <w:rFonts w:ascii="Times New Roman" w:hAnsi="Times New Roman" w:cs="Times New Roman"/>
                <w:sz w:val="28"/>
                <w:szCs w:val="28"/>
              </w:rPr>
              <w:t>. Оценка финансово-экономической деятельности подведомственных главному распорядителю учреждений</w:t>
            </w:r>
          </w:p>
        </w:tc>
        <w:tc>
          <w:tcPr>
            <w:tcW w:w="1644" w:type="dxa"/>
          </w:tcPr>
          <w:p w:rsidR="008A4D43" w:rsidRPr="00CF1D53" w:rsidRDefault="00850A23" w:rsidP="00850A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D43"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Своевременность утверждения главным распорядителем </w:t>
            </w:r>
            <w:r w:rsidR="00A473F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подведомственным ему учреждениям на текущий финансовый год и плановый период в срок, установленный  Порядк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</w:t>
            </w:r>
            <w:r w:rsidR="00BA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отношении </w:t>
            </w:r>
            <w:r w:rsidR="00BA3062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и финансового обеспечения выполнения </w:t>
            </w:r>
            <w:r w:rsidR="00BA306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Тгз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Тгз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дней отклонения фактической даты утверждения </w:t>
            </w:r>
            <w:r w:rsidR="00BA3062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подведомственным главному распорядителю учреждениям на текущий финансовый год и плановый период от срока, установленного </w:t>
            </w:r>
            <w:r w:rsidR="004230A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рядк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</w:t>
            </w:r>
            <w:r w:rsidR="004230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в отношении </w:t>
            </w:r>
            <w:r w:rsidR="004230A1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и финансового обеспечения выполнения </w:t>
            </w:r>
            <w:r w:rsidR="004230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2691C" w:rsidP="00423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приказы главного распорядителя об утверждении </w:t>
            </w:r>
            <w:r w:rsidR="004230A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подведомственным ему учреждениям на текущий финансовый год и плановый период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 &lt; Р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7D08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Утверждение </w:t>
            </w:r>
            <w:r w:rsidR="007D084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</w:t>
            </w:r>
            <w:r w:rsidR="007D0841"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 </w:t>
            </w:r>
            <w:r w:rsidR="007D0841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="007D0841"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84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7D0841"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планов финансово-хозяйственной деятельности на текущий финансовый год и плановый период </w:t>
            </w:r>
            <w:r w:rsidR="00492B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рабочих дней с момента  официального опубликования </w:t>
            </w:r>
            <w:r w:rsidR="00492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о районном бюджете.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Тфхд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 w:rsidP="00492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Тфхд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главному распорядителю </w:t>
            </w:r>
            <w:r w:rsidR="004230A1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 на текущий финансовый год и плановый период от </w:t>
            </w:r>
            <w:r w:rsidR="00492BC4">
              <w:rPr>
                <w:rFonts w:ascii="Times New Roman" w:hAnsi="Times New Roman" w:cs="Times New Roman"/>
                <w:sz w:val="28"/>
                <w:szCs w:val="28"/>
              </w:rPr>
              <w:t>установленного срока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22691C" w:rsidP="00411B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планы финансово-хозяйственной деятельности подведомственных главному распорядителю </w:t>
            </w:r>
            <w:r w:rsidR="007F358C">
              <w:rPr>
                <w:rFonts w:ascii="Times New Roman" w:hAnsi="Times New Roman" w:cs="Times New Roman"/>
                <w:sz w:val="28"/>
                <w:szCs w:val="28"/>
              </w:rPr>
              <w:t>районных муниципальных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 на текущий финансовый год и плановый период; приказы </w:t>
            </w:r>
            <w:r w:rsidR="007D0841">
              <w:rPr>
                <w:rFonts w:ascii="Times New Roman" w:hAnsi="Times New Roman" w:cs="Times New Roman"/>
                <w:sz w:val="28"/>
                <w:szCs w:val="28"/>
              </w:rPr>
              <w:t>руководителей подведомственных учреждений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 плана финансово-хозяйственной деятельности 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 &lt; Р2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5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 &lt; Р2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полном объеме подведомственными главному распорядителю учреждениями на официальном сайте в сети Интернет www.bus.gov.ru (далее - официальный сайт) информации, предусмотренной </w:t>
            </w:r>
            <w:hyperlink r:id="rId10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разделами I</w:t>
              </w:r>
            </w:hyperlink>
            <w:r w:rsidRPr="00840B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1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VI</w:t>
              </w:r>
            </w:hyperlink>
            <w:r w:rsidRPr="00840B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VIII</w:t>
              </w:r>
            </w:hyperlink>
            <w:r w:rsidRPr="00840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сайта, утвержденному Приказом Министерства финансов Российской Федерации от 21.07.2011 N 86н, по состоянию на</w:t>
            </w:r>
            <w:proofErr w:type="gram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15 марта текущего года</w:t>
            </w: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</w:t>
            </w:r>
            <w:hyperlink r:id="rId13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разделами I</w:t>
              </w:r>
            </w:hyperlink>
            <w:r w:rsidRPr="00840B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4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VI</w:t>
              </w:r>
            </w:hyperlink>
            <w:r w:rsidRPr="00840B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840BB6">
                <w:rPr>
                  <w:rFonts w:ascii="Times New Roman" w:hAnsi="Times New Roman" w:cs="Times New Roman"/>
                  <w:sz w:val="28"/>
                  <w:szCs w:val="28"/>
                </w:rPr>
                <w:t>VIII</w:t>
              </w:r>
            </w:hyperlink>
            <w:r w:rsidRPr="00840BB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к Порядку предоставле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</w:t>
            </w:r>
            <w:proofErr w:type="gramEnd"/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предусмотренная разделами I - VI, VIII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состоянию на 15 марта текущего года размещена подведомственными главному распорядителю учреждениями на официальном сайте в полном объеме</w:t>
            </w:r>
            <w:proofErr w:type="gramEnd"/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7F2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предусмотренная разделами I - VI, VIII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15 марта текущего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размещена подведомственными главному распорядителю учреждениями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</w:t>
            </w:r>
            <w:proofErr w:type="gramEnd"/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7F24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 w:val="restart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0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. Оценка использования бюджетных средств подведомственными главному распорядителю учреждениями на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="00ED33B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4961" w:type="dxa"/>
          </w:tcPr>
          <w:p w:rsidR="008A4D43" w:rsidRPr="00CF1D53" w:rsidRDefault="00687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33" editas="canvas" style="width:152.95pt;height:38.2pt;mso-position-horizontal-relative:char;mso-position-vertical-relative:line" coordorigin=",-6" coordsize="3059,764">
                  <o:lock v:ext="edit" aspectratio="t"/>
                  <v:shape id="_x0000_s1032" type="#_x0000_t75" style="position:absolute;top:-6;width:3059;height:764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left:2923;top:95;width:66;height:544;mso-wrap-style:none" filled="f" stroked="f">
                    <v:textbox style="mso-next-textbox:#_x0000_s1034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35" style="position:absolute;left:2617;top:95;width:304;height:544;mso-wrap-style:none" filled="f" stroked="f">
                    <v:textbox style="mso-next-textbox:#_x0000_s1035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%)</w:t>
                          </w:r>
                        </w:p>
                      </w:txbxContent>
                    </v:textbox>
                  </v:rect>
                  <v:rect id="_x0000_s1036" style="position:absolute;left:2220;top:95;width:391;height:544;mso-wrap-style:none" filled="f" stroked="f">
                    <v:textbox style="mso-next-textbox:#_x0000_s1036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_x0000_s1037" style="position:absolute;left:1661;top:95;width:73;height:544;mso-wrap-style:none" filled="f" stroked="f">
                    <v:textbox style="mso-next-textbox:#_x0000_s1037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_x0000_s1038" style="position:absolute;left:1255;top:95;width:87;height:544;mso-wrap-style:none" filled="f" stroked="f">
                    <v:textbox style="mso-next-textbox:#_x0000_s1038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_x0000_s1039" style="position:absolute;left:214;top:95;width:261;height:544;mso-wrap-style:none" filled="f" stroked="f">
                    <v:textbox style="mso-next-textbox:#_x0000_s1039;mso-fit-shape-to-text:t" inset="0,0,0,0">
                      <w:txbxContent>
                        <w:p w:rsidR="004315FE" w:rsidRPr="00850A23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</w:rPr>
                            <w:t>22</w:t>
                          </w:r>
                        </w:p>
                      </w:txbxContent>
                    </v:textbox>
                  </v:rect>
                  <v:rect id="_x0000_s1040" style="position:absolute;left:1156;top:301;width:81;height:412;mso-wrap-style:none" filled="f" stroked="f">
                    <v:textbox style="mso-next-textbox:#_x0000_s1040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41" style="position:absolute;left:742;top:-6;width:286;height:764;mso-wrap-style:none" filled="f" stroked="f">
                    <v:textbox style="mso-next-textbox:#_x0000_s1041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_x0000_s1042" style="position:absolute;left:1080;top:285;width:88;height:425;mso-wrap-style:none" filled="f" stroked="f">
                    <v:textbox style="mso-next-textbox:#_x0000_s1042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43" style="position:absolute;left:2067;top:65;width:143;height:566;mso-wrap-style:none" filled="f" stroked="f">
                    <v:textbox style="mso-next-textbox:#_x0000_s1043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_x0000_s1044" style="position:absolute;left:537;top:65;width:143;height:566;mso-wrap-style:none" filled="f" stroked="f">
                    <v:textbox style="mso-next-textbox:#_x0000_s1044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45" style="position:absolute;left:1036;top:27;width:107;height:412;mso-wrap-style:none" filled="f" stroked="f">
                    <v:textbox style="mso-next-textbox:#_x0000_s1045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046" style="position:absolute;left:1024;top:302;width:45;height:412;mso-wrap-style:none" filled="f" stroked="f">
                    <v:textbox style="mso-next-textbox:#_x0000_s1046;mso-fit-shape-to-text:t" inset="0,0,0,0">
                      <w:txbxContent>
                        <w:p w:rsidR="004315FE" w:rsidRDefault="004315FE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47" style="position:absolute;left:1756;top:95;width:275;height:544;mso-wrap-style:none" filled="f" stroked="f">
                    <v:textbox style="mso-next-textbox:#_x0000_s1047;mso-fit-shape-to-text:t" inset="0,0,0,0">
                      <w:txbxContent>
                        <w:p w:rsidR="004315FE" w:rsidRDefault="004315FE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Vc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48" style="position:absolute;left:1326;top:95;width:289;height:544;mso-wrap-style:none" filled="f" stroked="f">
                    <v:textbox style="mso-next-textbox:#_x0000_s1048;mso-fit-shape-to-text:t" inset="0,0,0,0">
                      <w:txbxContent>
                        <w:p w:rsidR="004315FE" w:rsidRDefault="004315FE"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Vo</w:t>
                          </w:r>
                          <w:proofErr w:type="gramEnd"/>
                        </w:p>
                      </w:txbxContent>
                    </v:textbox>
                  </v:rect>
                  <v:rect id="_x0000_s1049" style="position:absolute;left:48;top:95;width:162;height:544;mso-wrap-style:none" filled="f" stroked="f">
                    <v:textbox style="mso-next-textbox:#_x0000_s1049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Vo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остаток денежных средств на конец отчетного периода на счетах подведомственных главному 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распорядителю учреждений на выполнение </w:t>
            </w:r>
            <w:r w:rsidR="00ED33B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задания;</w:t>
            </w:r>
          </w:p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Vc</w:t>
            </w:r>
            <w:proofErr w:type="spellEnd"/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- общий объем средств  выделенных подведомственным главному распорядителю учреждениям на выполнение </w:t>
            </w:r>
            <w:r w:rsidR="00ED33B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8A4D43" w:rsidRPr="00CF1D53" w:rsidRDefault="008A4D43" w:rsidP="00A867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N - количество подведомственных главному распорядителю учреждений, которым доведено </w:t>
            </w:r>
            <w:r w:rsidR="00A867C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 отчетном финансовом году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CF1D53" w:rsidRDefault="00CC2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предоставляет главный распорядитель</w:t>
            </w: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2,5%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2,5%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 xml:space="preserve"> &lt;= 5%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CF1D53" w:rsidTr="0022691C">
        <w:tc>
          <w:tcPr>
            <w:tcW w:w="2614" w:type="dxa"/>
            <w:vMerge/>
          </w:tcPr>
          <w:p w:rsidR="008A4D43" w:rsidRPr="00CF1D53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CF1D53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5% &lt; Р</w:t>
            </w:r>
            <w:r w:rsidR="00917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8A4D43" w:rsidRPr="00CF1D53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D43" w:rsidRPr="00105D41" w:rsidTr="0022691C">
        <w:tc>
          <w:tcPr>
            <w:tcW w:w="2614" w:type="dxa"/>
            <w:vMerge w:val="restart"/>
          </w:tcPr>
          <w:p w:rsidR="008A4D43" w:rsidRPr="00AA2271" w:rsidRDefault="008A4D43" w:rsidP="00FF5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0A23" w:rsidRPr="00AA2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. Наличие отклонений фактических значений показателей </w:t>
            </w:r>
            <w:r w:rsidR="00CC2C34" w:rsidRPr="00AA227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ных заданий в отчетном финансовом году от плановых значений</w:t>
            </w:r>
          </w:p>
        </w:tc>
        <w:tc>
          <w:tcPr>
            <w:tcW w:w="4961" w:type="dxa"/>
          </w:tcPr>
          <w:p w:rsidR="008A4D43" w:rsidRPr="00AA2271" w:rsidRDefault="00687E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52" editas="canvas" style="width:208.7pt;height:32.25pt;mso-position-horizontal-relative:char;mso-position-vertical-relative:line" coordsize="4174,645">
                  <o:lock v:ext="edit" aspectratio="t"/>
                  <v:shape id="_x0000_s1051" type="#_x0000_t75" style="position:absolute;width:4174;height:645" o:preferrelative="f">
                    <v:fill o:detectmouseclick="t"/>
                    <v:path o:extrusionok="t" o:connecttype="none"/>
                    <o:lock v:ext="edit" text="t"/>
                  </v:shape>
                  <v:rect id="_x0000_s1053" style="position:absolute;left:733;top:39;width:186;height:566;mso-wrap-style:none" filled="f" stroked="f">
                    <v:textbox style="mso-next-textbox:#_x0000_s1053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_x0000_s1054" style="position:absolute;left:1249;top:39;width:186;height:566;mso-wrap-style:none" filled="f" stroked="f">
                    <v:textbox style="mso-next-textbox:#_x0000_s1054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_x0000_s1055" style="position:absolute;left:527;top:20;width:143;height:566;mso-wrap-style:none" filled="f" stroked="f">
                    <v:textbox style="mso-next-textbox:#_x0000_s1055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56" style="position:absolute;left:979;top:188;width:88;height:425;mso-wrap-style:none" filled="f" stroked="f">
                    <v:textbox style="mso-next-textbox:#_x0000_s1056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57" style="position:absolute;left:1561;top:216;width:88;height:425;mso-wrap-style:none" filled="f" stroked="f">
                    <v:textbox style="mso-next-textbox:#_x0000_s1057;mso-fit-shape-to-text:t" inset="0,0,0,0">
                      <w:txbxContent>
                        <w:p w:rsidR="004315FE" w:rsidRDefault="004315FE">
                          <w:r>
                            <w:rPr>
                              <w:rFonts w:ascii="Symbol" w:hAnsi="Symbol" w:cs="Symbo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_x0000_s1058" style="position:absolute;left:936;top:38;width:107;height:412;mso-wrap-style:none" filled="f" stroked="f">
                    <v:textbox style="mso-next-textbox:#_x0000_s1058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059" style="position:absolute;left:924;top:205;width:45;height:412;mso-wrap-style:none" filled="f" stroked="f">
                    <v:textbox style="mso-next-textbox:#_x0000_s1059;mso-fit-shape-to-text:t" inset="0,0,0,0">
                      <w:txbxContent>
                        <w:p w:rsidR="004315FE" w:rsidRDefault="004315FE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60" style="position:absolute;left:1445;top:38;width:81;height:412;mso-wrap-style:none" filled="f" stroked="f">
                    <v:textbox style="mso-next-textbox:#_x0000_s1060;mso-fit-shape-to-text:t" inset="0,0,0,0">
                      <w:txbxContent>
                        <w:p w:rsidR="004315FE" w:rsidRDefault="004315FE"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_x0000_s1061" style="position:absolute;left:1449;top:233;width:45;height:412;mso-wrap-style:none" filled="f" stroked="f">
                    <v:textbox style="mso-next-textbox:#_x0000_s1061;mso-fit-shape-to-text:t" inset="0,0,0,0">
                      <w:txbxContent>
                        <w:p w:rsidR="004315FE" w:rsidRDefault="004315FE"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062" style="position:absolute;left:3791;top:51;width:174;height:544;mso-wrap-style:none" filled="f" stroked="f">
                    <v:textbox style="mso-next-textbox:#_x0000_s1062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063" style="position:absolute;left:3395;top:51;width:131;height:544;mso-wrap-style:none" filled="f" stroked="f">
                    <v:textbox style="mso-next-textbox:#_x0000_s1063;mso-fit-shape-to-text:t" inset="0,0,0,0">
                      <w:txbxContent>
                        <w:p w:rsidR="004315FE" w:rsidRDefault="004315FE"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_x0000_s1064" style="position:absolute;left:1790;top:51;width:1419;height:544;mso-wrap-style:none" filled="f" stroked="f">
                    <v:textbox style="mso-next-textbox:#_x0000_s1064;mso-fit-shape-to-text:t" inset="0,0,0,0">
                      <w:txbxContent>
                        <w:p w:rsidR="004315FE" w:rsidRDefault="004315FE"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ОЦитоговая</w:t>
                          </w:r>
                          <w:proofErr w:type="spellEnd"/>
                        </w:p>
                      </w:txbxContent>
                    </v:textbox>
                  </v:rect>
                  <v:rect id="_x0000_s1065" style="position:absolute;left:48;top:51;width:159;height:544;mso-wrap-style:none" filled="f" stroked="f">
                    <v:textbox style="mso-next-textbox:#_x0000_s1065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066" style="position:absolute;left:1055;top:204;width:81;height:412;mso-wrap-style:none" filled="f" stroked="f">
                    <v:textbox style="mso-next-textbox:#_x0000_s1066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67" style="position:absolute;left:1695;top:232;width:81;height:412;mso-wrap-style:none" filled="f" stroked="f">
                    <v:textbox style="mso-next-textbox:#_x0000_s1067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68" style="position:absolute;left:3993;top:51;width:66;height:544;mso-wrap-style:none" filled="f" stroked="f">
                    <v:textbox style="mso-next-textbox:#_x0000_s1068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69" style="position:absolute;left:3659;top:51;width:73;height:544;mso-wrap-style:none" filled="f" stroked="f">
                    <v:textbox style="mso-next-textbox:#_x0000_s1069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_x0000_s1070" style="position:absolute;left:3531;top:51;width:87;height:544;mso-wrap-style:none" filled="f" stroked="f">
                    <v:textbox style="mso-next-textbox:#_x0000_s1070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71" style="position:absolute;left:3275;top:51;width:73;height:544;mso-wrap-style:none" filled="f" stroked="f">
                    <v:textbox style="mso-next-textbox:#_x0000_s1071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_x0000_s1072" style="position:absolute;left:1154;top:51;width:87;height:544;mso-wrap-style:none" filled="f" stroked="f">
                    <v:textbox style="mso-next-textbox:#_x0000_s1072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_x0000_s1073" style="position:absolute;left:213;top:51;width:261;height:544;mso-wrap-style:none" filled="f" stroked="f">
                    <v:textbox style="mso-next-textbox:#_x0000_s1073;mso-fit-shape-to-text:t" inset="0,0,0,0">
                      <w:txbxContent>
                        <w:p w:rsidR="004315FE" w:rsidRDefault="004315F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</w:rPr>
                            <w:t>23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ОЦитоговая</w:t>
            </w:r>
            <w:proofErr w:type="spellEnd"/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- итоговая оценка выполнения подведомственными главному распорядителю учреждениями</w:t>
            </w:r>
            <w:r w:rsidR="00DF01D0"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по каждой </w:t>
            </w:r>
            <w:r w:rsidR="00DF01D0" w:rsidRPr="00AA227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услуге (работе), рассчитанная в соответствии с </w:t>
            </w:r>
            <w:r w:rsidR="00D0574E"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Методикой оценки выполнения муниципальными учреждениями Енисейского района муниципального </w:t>
            </w:r>
            <w:r w:rsidR="00D0574E" w:rsidRPr="00AA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на оказание муниципальных услуг (работ)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n - количество услуг (работ), оказанных (выполненных) подведомственным главному распорядителю учреждением в отчетном финансовом году;</w:t>
            </w:r>
          </w:p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N - количество подведомственных главному распорядителю учреждений, которым доведено государственное задание в отчетном финансовом году</w:t>
            </w:r>
          </w:p>
        </w:tc>
        <w:tc>
          <w:tcPr>
            <w:tcW w:w="1587" w:type="dxa"/>
          </w:tcPr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44" w:type="dxa"/>
          </w:tcPr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8A4D43" w:rsidRPr="00105D4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A4D43" w:rsidRPr="00105D41" w:rsidTr="0022691C">
        <w:tc>
          <w:tcPr>
            <w:tcW w:w="2614" w:type="dxa"/>
            <w:vMerge/>
          </w:tcPr>
          <w:p w:rsidR="008A4D43" w:rsidRPr="00AA2271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AA2271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90% &lt;= Р</w:t>
            </w:r>
            <w:r w:rsidR="00AA2271" w:rsidRPr="00AA2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&lt;= 110%</w:t>
            </w:r>
          </w:p>
        </w:tc>
        <w:tc>
          <w:tcPr>
            <w:tcW w:w="1587" w:type="dxa"/>
          </w:tcPr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AA2271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3" w:type="dxa"/>
          </w:tcPr>
          <w:p w:rsidR="008A4D43" w:rsidRPr="00105D41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A4D43" w:rsidRPr="00105D41" w:rsidTr="0022691C">
        <w:tc>
          <w:tcPr>
            <w:tcW w:w="2614" w:type="dxa"/>
            <w:vMerge/>
          </w:tcPr>
          <w:p w:rsidR="008A4D43" w:rsidRPr="00AA2271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AA2271" w:rsidRDefault="008A4D43" w:rsidP="009A7E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110% &lt; Р</w:t>
            </w:r>
            <w:r w:rsidR="00AA2271" w:rsidRPr="00AA2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&lt;= 130%</w:t>
            </w:r>
          </w:p>
        </w:tc>
        <w:tc>
          <w:tcPr>
            <w:tcW w:w="1587" w:type="dxa"/>
          </w:tcPr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AA2271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3" w:type="dxa"/>
          </w:tcPr>
          <w:p w:rsidR="008A4D43" w:rsidRPr="00105D41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A4D43" w:rsidRPr="00105D41" w:rsidTr="0022691C">
        <w:tc>
          <w:tcPr>
            <w:tcW w:w="2614" w:type="dxa"/>
            <w:vMerge/>
          </w:tcPr>
          <w:p w:rsidR="008A4D43" w:rsidRPr="00AA2271" w:rsidRDefault="008A4D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4D43" w:rsidRPr="00AA2271" w:rsidRDefault="008A4D43" w:rsidP="00B51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90% &gt; Р</w:t>
            </w:r>
            <w:r w:rsidR="00AA2271" w:rsidRPr="00AA2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либо Р</w:t>
            </w:r>
            <w:r w:rsidR="00AA2271" w:rsidRPr="00AA2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1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 xml:space="preserve"> &gt; 130%</w:t>
            </w:r>
          </w:p>
        </w:tc>
        <w:tc>
          <w:tcPr>
            <w:tcW w:w="1587" w:type="dxa"/>
          </w:tcPr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8A4D43" w:rsidRPr="00AA2271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33" w:type="dxa"/>
          </w:tcPr>
          <w:p w:rsidR="008A4D43" w:rsidRPr="00105D41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A4D43" w:rsidRPr="00CF1D53" w:rsidTr="0022691C">
        <w:tc>
          <w:tcPr>
            <w:tcW w:w="9162" w:type="dxa"/>
            <w:gridSpan w:val="3"/>
          </w:tcPr>
          <w:p w:rsidR="008A4D43" w:rsidRPr="00AA2271" w:rsidRDefault="008A4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Максимальная суммарная оценка качества финансового менеджмента главного распорядителя</w:t>
            </w:r>
          </w:p>
        </w:tc>
        <w:tc>
          <w:tcPr>
            <w:tcW w:w="1644" w:type="dxa"/>
          </w:tcPr>
          <w:p w:rsidR="008A4D43" w:rsidRPr="00AA2271" w:rsidRDefault="008A4D43" w:rsidP="00B51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D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3" w:type="dxa"/>
          </w:tcPr>
          <w:p w:rsidR="008A4D43" w:rsidRPr="00CF1D53" w:rsidRDefault="008A4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D53" w:rsidRPr="00CF1D53" w:rsidRDefault="00CF1D53">
      <w:pPr>
        <w:rPr>
          <w:rFonts w:ascii="Times New Roman" w:hAnsi="Times New Roman"/>
          <w:sz w:val="28"/>
          <w:szCs w:val="28"/>
        </w:rPr>
        <w:sectPr w:rsidR="00CF1D53" w:rsidRPr="00CF1D53" w:rsidSect="00EF560E">
          <w:pgSz w:w="16838" w:h="11905" w:orient="landscape"/>
          <w:pgMar w:top="1418" w:right="1134" w:bottom="851" w:left="1134" w:header="0" w:footer="0" w:gutter="0"/>
          <w:cols w:space="720"/>
        </w:sectPr>
      </w:pPr>
    </w:p>
    <w:p w:rsidR="00CF1D53" w:rsidRPr="00CF1D53" w:rsidRDefault="00CF1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D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2"/>
      <w:bookmarkEnd w:id="5"/>
      <w:r w:rsidRPr="00CF1D53">
        <w:rPr>
          <w:rFonts w:ascii="Times New Roman" w:hAnsi="Times New Roman" w:cs="Times New Roman"/>
          <w:sz w:val="28"/>
          <w:szCs w:val="28"/>
        </w:rPr>
        <w:t xml:space="preserve">&lt;*&gt; В случае если данные, необходимые для определения </w:t>
      </w:r>
      <w:proofErr w:type="gramStart"/>
      <w:r w:rsidRPr="00CF1D53">
        <w:rPr>
          <w:rFonts w:ascii="Times New Roman" w:hAnsi="Times New Roman" w:cs="Times New Roman"/>
          <w:sz w:val="28"/>
          <w:szCs w:val="28"/>
        </w:rPr>
        <w:t>значения оценки показателя качества финансового менеджмента главных</w:t>
      </w:r>
      <w:proofErr w:type="gramEnd"/>
      <w:r w:rsidRPr="00CF1D53">
        <w:rPr>
          <w:rFonts w:ascii="Times New Roman" w:hAnsi="Times New Roman" w:cs="Times New Roman"/>
          <w:sz w:val="28"/>
          <w:szCs w:val="28"/>
        </w:rPr>
        <w:t xml:space="preserve"> распорядителей, отсутствуют, то оценка по соответствующему показателю принимается равной 0. В случае если показатель не применим к главному распорядителю, то данный показатель не применяется при проведении оценки качества финансового менеджмента главных распорядителей.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3"/>
      <w:bookmarkStart w:id="7" w:name="P844"/>
      <w:bookmarkEnd w:id="6"/>
      <w:bookmarkEnd w:id="7"/>
      <w:r w:rsidRPr="00CF1D53">
        <w:rPr>
          <w:rFonts w:ascii="Times New Roman" w:hAnsi="Times New Roman" w:cs="Times New Roman"/>
          <w:sz w:val="28"/>
          <w:szCs w:val="28"/>
        </w:rPr>
        <w:t>&lt;**&gt; В случае если значение показателя является отрицательным, показатель не включается в расчет сводного показателя качества финансового менеджмента.</w:t>
      </w: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D53" w:rsidRPr="00CF1D53" w:rsidRDefault="00CF1D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82960" w:rsidRPr="00CF1D53" w:rsidRDefault="00A82960">
      <w:pPr>
        <w:rPr>
          <w:rFonts w:ascii="Times New Roman" w:hAnsi="Times New Roman"/>
          <w:sz w:val="28"/>
          <w:szCs w:val="28"/>
        </w:rPr>
      </w:pPr>
    </w:p>
    <w:sectPr w:rsidR="00A82960" w:rsidRPr="00CF1D53" w:rsidSect="00CF1D5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F14"/>
    <w:multiLevelType w:val="hybridMultilevel"/>
    <w:tmpl w:val="060EBED2"/>
    <w:lvl w:ilvl="0" w:tplc="F9827A6E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D53"/>
    <w:rsid w:val="00055418"/>
    <w:rsid w:val="000F14E1"/>
    <w:rsid w:val="00105D41"/>
    <w:rsid w:val="00123BF9"/>
    <w:rsid w:val="0012422E"/>
    <w:rsid w:val="00132F72"/>
    <w:rsid w:val="00167F81"/>
    <w:rsid w:val="00194A7B"/>
    <w:rsid w:val="001B5032"/>
    <w:rsid w:val="0022691C"/>
    <w:rsid w:val="00280D84"/>
    <w:rsid w:val="00296903"/>
    <w:rsid w:val="002C5818"/>
    <w:rsid w:val="002D6BB8"/>
    <w:rsid w:val="003A6F2A"/>
    <w:rsid w:val="003D74F2"/>
    <w:rsid w:val="00411B64"/>
    <w:rsid w:val="0041325F"/>
    <w:rsid w:val="0041512E"/>
    <w:rsid w:val="004230A1"/>
    <w:rsid w:val="004315FE"/>
    <w:rsid w:val="004422AA"/>
    <w:rsid w:val="00492BC4"/>
    <w:rsid w:val="004A10BA"/>
    <w:rsid w:val="004A5117"/>
    <w:rsid w:val="0050694F"/>
    <w:rsid w:val="00526796"/>
    <w:rsid w:val="0054572B"/>
    <w:rsid w:val="005D2CCB"/>
    <w:rsid w:val="005E300F"/>
    <w:rsid w:val="00641C30"/>
    <w:rsid w:val="0064290A"/>
    <w:rsid w:val="006618AB"/>
    <w:rsid w:val="00662A4F"/>
    <w:rsid w:val="00665E2D"/>
    <w:rsid w:val="00675EE3"/>
    <w:rsid w:val="00687E64"/>
    <w:rsid w:val="006A6EA1"/>
    <w:rsid w:val="006E46C0"/>
    <w:rsid w:val="00717D41"/>
    <w:rsid w:val="00767424"/>
    <w:rsid w:val="00796FBE"/>
    <w:rsid w:val="007D0841"/>
    <w:rsid w:val="007D08FD"/>
    <w:rsid w:val="007F243D"/>
    <w:rsid w:val="007F358C"/>
    <w:rsid w:val="00810719"/>
    <w:rsid w:val="00821DA2"/>
    <w:rsid w:val="00840BB6"/>
    <w:rsid w:val="00850A23"/>
    <w:rsid w:val="00855CC5"/>
    <w:rsid w:val="00873D42"/>
    <w:rsid w:val="00875841"/>
    <w:rsid w:val="008A4D43"/>
    <w:rsid w:val="008B36C5"/>
    <w:rsid w:val="008C799C"/>
    <w:rsid w:val="00917568"/>
    <w:rsid w:val="0093783F"/>
    <w:rsid w:val="00940968"/>
    <w:rsid w:val="0095498D"/>
    <w:rsid w:val="009A7E7E"/>
    <w:rsid w:val="00A21E6A"/>
    <w:rsid w:val="00A473FB"/>
    <w:rsid w:val="00A82960"/>
    <w:rsid w:val="00A867CF"/>
    <w:rsid w:val="00AA2271"/>
    <w:rsid w:val="00AD073E"/>
    <w:rsid w:val="00AF0BC5"/>
    <w:rsid w:val="00AF6D89"/>
    <w:rsid w:val="00B13F58"/>
    <w:rsid w:val="00B51DEC"/>
    <w:rsid w:val="00BA3062"/>
    <w:rsid w:val="00BA7B8F"/>
    <w:rsid w:val="00BF023D"/>
    <w:rsid w:val="00BF54F4"/>
    <w:rsid w:val="00C2241B"/>
    <w:rsid w:val="00C259EF"/>
    <w:rsid w:val="00CC2C34"/>
    <w:rsid w:val="00CC71E4"/>
    <w:rsid w:val="00CF1D53"/>
    <w:rsid w:val="00CF45E9"/>
    <w:rsid w:val="00D0574E"/>
    <w:rsid w:val="00D65EBF"/>
    <w:rsid w:val="00D86CBE"/>
    <w:rsid w:val="00DE3B7D"/>
    <w:rsid w:val="00DF01D0"/>
    <w:rsid w:val="00E0218D"/>
    <w:rsid w:val="00E17B30"/>
    <w:rsid w:val="00E2113D"/>
    <w:rsid w:val="00E40DBC"/>
    <w:rsid w:val="00E81A8F"/>
    <w:rsid w:val="00E9397A"/>
    <w:rsid w:val="00ED33BD"/>
    <w:rsid w:val="00ED3D1F"/>
    <w:rsid w:val="00EF560E"/>
    <w:rsid w:val="00F36596"/>
    <w:rsid w:val="00F46A52"/>
    <w:rsid w:val="00F61529"/>
    <w:rsid w:val="00F838D4"/>
    <w:rsid w:val="00FD0AF2"/>
    <w:rsid w:val="00FD7C34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1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4945A86F7C56566FDEEAA0394280867E0C1B252428866E9E8B35C0FDCCC13E94B21B45F6ECCEFFCm9z1H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4945A86F7C56566FDEEAA0394280867E0C1B252428866E9E8B35C0FDCCC13E94B21B45F6ECCEDFBm9z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945A86F7C56566FDEEAA0394280867E0C1B252428866E9E8B35C0FDCCC13E94B21B45F6ECCEDFCm9z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945A86F7C56566FDEEAA0394280867E0C1B252428866E9E8B35C0FDCCC13E94B21B45F6ECCEDFBm9z5H" TargetMode="External"/><Relationship Id="rId10" Type="http://schemas.openxmlformats.org/officeDocument/2006/relationships/hyperlink" Target="consultantplus://offline/ref=84945A86F7C56566FDEEAA0394280867E0C1B252428866E9E8B35C0FDCCC13E94B21B45F6ECCEFFCm9z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945A86F7C56566FDEEAA0394280867E0C1B950428766E9E8B35C0FDCCC13E94B21B45A6DCAmEz7H" TargetMode="External"/><Relationship Id="rId14" Type="http://schemas.openxmlformats.org/officeDocument/2006/relationships/hyperlink" Target="consultantplus://offline/ref=84945A86F7C56566FDEEAA0394280867E0C1B252428866E9E8B35C0FDCCC13E94B21B45F6ECCEDFCm9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E7FF-EBB5-4F2C-A906-6D25ED41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29</Pages>
  <Words>4782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Лаврова</cp:lastModifiedBy>
  <cp:revision>22</cp:revision>
  <cp:lastPrinted>2017-03-29T03:50:00Z</cp:lastPrinted>
  <dcterms:created xsi:type="dcterms:W3CDTF">2017-03-21T04:32:00Z</dcterms:created>
  <dcterms:modified xsi:type="dcterms:W3CDTF">2017-03-30T03:57:00Z</dcterms:modified>
</cp:coreProperties>
</file>