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3D48A5" w:rsidRPr="00295AE1" w:rsidRDefault="003D48A5" w:rsidP="004C13D8">
      <w:pPr>
        <w:jc w:val="both"/>
        <w:rPr>
          <w:bCs/>
        </w:rPr>
      </w:pPr>
      <w:r w:rsidRPr="00295AE1"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 «Обеспечение безопасности населения Енисейского района»</w:t>
      </w:r>
    </w:p>
    <w:p w:rsidR="003D48A5" w:rsidRPr="00295AE1" w:rsidRDefault="003D48A5" w:rsidP="004C13D8">
      <w:pPr>
        <w:ind w:firstLine="540"/>
        <w:jc w:val="both"/>
      </w:pPr>
    </w:p>
    <w:p w:rsidR="003D48A5" w:rsidRPr="00295AE1" w:rsidRDefault="003D48A5" w:rsidP="004C13D8">
      <w:pPr>
        <w:ind w:firstLine="540"/>
        <w:jc w:val="both"/>
      </w:pPr>
      <w:r w:rsidRPr="00295AE1">
        <w:t>Руководствуясь статьями 13, 16 Устава Енисейского района, постановлением администрации Енисейского района от 26.08.2016 № 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3D48A5" w:rsidRPr="00295AE1" w:rsidRDefault="003D48A5" w:rsidP="004C13D8">
      <w:pPr>
        <w:pStyle w:val="32"/>
        <w:ind w:left="0" w:firstLine="540"/>
        <w:jc w:val="both"/>
      </w:pPr>
      <w:r w:rsidRPr="00295AE1">
        <w:t>1. Внести в постановление администрации Енисейского района от 01.10.2013 № 1080-п «Об утверждении муниципальной программы «Обеспечение</w:t>
      </w:r>
      <w:r w:rsidR="00295AE1">
        <w:t xml:space="preserve"> </w:t>
      </w:r>
      <w:r w:rsidRPr="00295AE1">
        <w:t xml:space="preserve"> безопасности населения Енисейского района» (далее по тексту – Постановление) следующие изменения:</w:t>
      </w:r>
    </w:p>
    <w:p w:rsidR="003D48A5" w:rsidRPr="00295AE1" w:rsidRDefault="00295AE1" w:rsidP="004C13D8">
      <w:pPr>
        <w:pStyle w:val="32"/>
        <w:ind w:left="0" w:firstLine="540"/>
        <w:jc w:val="both"/>
      </w:pPr>
      <w:r>
        <w:t xml:space="preserve">- </w:t>
      </w:r>
      <w:r w:rsidR="003D48A5" w:rsidRPr="00295AE1">
        <w:t>приложение №1 к Постановлению изложить в новой редакции согласно приложению к настоящему постановлению.</w:t>
      </w:r>
    </w:p>
    <w:p w:rsidR="003D48A5" w:rsidRPr="00295AE1" w:rsidRDefault="006C341F" w:rsidP="004C13D8">
      <w:pPr>
        <w:ind w:firstLine="540"/>
        <w:jc w:val="both"/>
      </w:pPr>
      <w:r w:rsidRPr="00295AE1">
        <w:t xml:space="preserve">2. </w:t>
      </w:r>
      <w:r w:rsidR="003D48A5" w:rsidRPr="00295AE1">
        <w:t>Контроль за исполнением постановления оставляю за собой.</w:t>
      </w:r>
    </w:p>
    <w:p w:rsidR="003D48A5" w:rsidRPr="00295AE1" w:rsidRDefault="003D48A5" w:rsidP="006C341F">
      <w:pPr>
        <w:ind w:firstLine="560"/>
        <w:jc w:val="both"/>
      </w:pPr>
      <w:r w:rsidRPr="00295AE1">
        <w:t>3. Постановление вступает в силу с</w:t>
      </w:r>
      <w:r w:rsidR="007F644E" w:rsidRPr="00295AE1">
        <w:t xml:space="preserve"> 01.01.2018 и подлежит </w:t>
      </w:r>
      <w:r w:rsidRPr="00295AE1">
        <w:t>размещени</w:t>
      </w:r>
      <w:r w:rsidR="007F644E" w:rsidRPr="00295AE1">
        <w:t>ю</w:t>
      </w:r>
      <w:r w:rsidRPr="00295AE1">
        <w:t xml:space="preserve"> на официальном информационном Интернет-сайте Енисейского района Красноярского края.</w:t>
      </w:r>
    </w:p>
    <w:p w:rsidR="003D48A5" w:rsidRPr="00295AE1" w:rsidRDefault="003D48A5" w:rsidP="004C13D8">
      <w:pPr>
        <w:ind w:firstLine="567"/>
        <w:jc w:val="both"/>
      </w:pPr>
    </w:p>
    <w:p w:rsidR="003D48A5" w:rsidRPr="00295AE1" w:rsidRDefault="003D48A5" w:rsidP="006609D1">
      <w:pPr>
        <w:jc w:val="both"/>
      </w:pPr>
    </w:p>
    <w:p w:rsidR="003D48A5" w:rsidRPr="00295AE1" w:rsidRDefault="003D48A5" w:rsidP="004C13D8">
      <w:pPr>
        <w:jc w:val="both"/>
      </w:pPr>
      <w:r w:rsidRPr="00295AE1">
        <w:t>Глава района                                                                                  С. В. Ермаков</w:t>
      </w:r>
    </w:p>
    <w:p w:rsidR="003D48A5" w:rsidRPr="00295AE1" w:rsidRDefault="003D48A5" w:rsidP="006609D1"/>
    <w:p w:rsidR="003D48A5" w:rsidRPr="00295AE1" w:rsidRDefault="003D48A5" w:rsidP="006609D1">
      <w:pPr>
        <w:spacing w:after="200"/>
      </w:pPr>
    </w:p>
    <w:p w:rsidR="003D48A5" w:rsidRPr="00295AE1" w:rsidRDefault="003D48A5" w:rsidP="006609D1">
      <w:pPr>
        <w:spacing w:after="200"/>
      </w:pPr>
    </w:p>
    <w:p w:rsidR="003D48A5" w:rsidRPr="00295AE1" w:rsidRDefault="003D48A5" w:rsidP="006609D1">
      <w:pPr>
        <w:spacing w:after="200"/>
      </w:pPr>
    </w:p>
    <w:p w:rsidR="003D48A5" w:rsidRPr="00295AE1" w:rsidRDefault="003D48A5" w:rsidP="006609D1">
      <w:pPr>
        <w:spacing w:after="200"/>
      </w:pPr>
    </w:p>
    <w:p w:rsidR="003D48A5" w:rsidRPr="00B41675" w:rsidRDefault="003D48A5" w:rsidP="006609D1">
      <w:pPr>
        <w:spacing w:after="200"/>
        <w:rPr>
          <w:rFonts w:ascii="Arial" w:hAnsi="Arial" w:cs="Arial"/>
          <w:sz w:val="24"/>
          <w:szCs w:val="24"/>
        </w:rPr>
      </w:pPr>
    </w:p>
    <w:p w:rsidR="003D48A5" w:rsidRPr="00B41675" w:rsidRDefault="003D48A5" w:rsidP="006609D1">
      <w:pPr>
        <w:spacing w:after="200"/>
        <w:rPr>
          <w:rFonts w:ascii="Arial" w:hAnsi="Arial" w:cs="Arial"/>
          <w:sz w:val="24"/>
          <w:szCs w:val="24"/>
        </w:rPr>
      </w:pPr>
    </w:p>
    <w:p w:rsidR="003D48A5" w:rsidRDefault="003D48A5" w:rsidP="004C13D8">
      <w:pPr>
        <w:rPr>
          <w:rFonts w:ascii="Arial" w:hAnsi="Arial" w:cs="Arial"/>
          <w:bCs/>
          <w:sz w:val="24"/>
          <w:szCs w:val="24"/>
        </w:rPr>
      </w:pPr>
    </w:p>
    <w:p w:rsidR="003D48A5" w:rsidRPr="00B41675" w:rsidRDefault="003D48A5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lastRenderedPageBreak/>
        <w:t>Приложение к постановлению</w:t>
      </w:r>
    </w:p>
    <w:p w:rsidR="003D48A5" w:rsidRPr="00B41675" w:rsidRDefault="003D48A5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3D48A5" w:rsidRPr="00B41675" w:rsidRDefault="003D48A5" w:rsidP="006609D1">
      <w:pPr>
        <w:ind w:left="6521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.201</w:t>
      </w:r>
      <w:r>
        <w:rPr>
          <w:rFonts w:ascii="Arial" w:hAnsi="Arial" w:cs="Arial"/>
          <w:bCs/>
          <w:sz w:val="24"/>
          <w:szCs w:val="24"/>
        </w:rPr>
        <w:t>7</w:t>
      </w:r>
      <w:r w:rsidRPr="00B41675">
        <w:rPr>
          <w:rFonts w:ascii="Arial" w:hAnsi="Arial" w:cs="Arial"/>
          <w:bCs/>
          <w:sz w:val="24"/>
          <w:szCs w:val="24"/>
        </w:rPr>
        <w:t xml:space="preserve"> №</w:t>
      </w:r>
      <w:r>
        <w:rPr>
          <w:rFonts w:ascii="Arial" w:hAnsi="Arial" w:cs="Arial"/>
          <w:bCs/>
          <w:sz w:val="24"/>
          <w:szCs w:val="24"/>
        </w:rPr>
        <w:t xml:space="preserve">____ </w:t>
      </w:r>
      <w:r w:rsidRPr="00B41675">
        <w:rPr>
          <w:rFonts w:ascii="Arial" w:hAnsi="Arial" w:cs="Arial"/>
          <w:bCs/>
          <w:sz w:val="24"/>
          <w:szCs w:val="24"/>
        </w:rPr>
        <w:t>-п</w:t>
      </w:r>
    </w:p>
    <w:p w:rsidR="003D48A5" w:rsidRDefault="003D48A5" w:rsidP="00DF54C1">
      <w:pPr>
        <w:ind w:left="6521"/>
        <w:rPr>
          <w:bCs/>
        </w:rPr>
      </w:pPr>
    </w:p>
    <w:p w:rsidR="007F644E" w:rsidRDefault="007F644E" w:rsidP="007F644E">
      <w:pPr>
        <w:jc w:val="center"/>
        <w:rPr>
          <w:bCs/>
        </w:rPr>
      </w:pPr>
      <w:r w:rsidRPr="00E335A7">
        <w:rPr>
          <w:bCs/>
        </w:rPr>
        <w:t>МУНИЦИПАЛЬНАЯ ПРОГРАММА ЕНИСЕЙСКОГО РАЙОНА «ОБЕСПЕЧЕНИЕ БЕЗОПАСНОСТИ НАСЕЛЕНИЯ ЕНИСЕЙСКОГО РАЙОНА»</w:t>
      </w:r>
    </w:p>
    <w:p w:rsidR="007F644E" w:rsidRPr="00D06D39" w:rsidRDefault="007F644E" w:rsidP="00DF54C1">
      <w:pPr>
        <w:ind w:left="6521"/>
        <w:rPr>
          <w:bCs/>
        </w:rPr>
      </w:pPr>
    </w:p>
    <w:p w:rsidR="003D48A5" w:rsidRPr="00FC32C0" w:rsidRDefault="007F644E" w:rsidP="007F644E">
      <w:pPr>
        <w:pStyle w:val="25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 xml:space="preserve">1. </w:t>
      </w:r>
      <w:r w:rsidR="003D48A5" w:rsidRPr="00FC32C0">
        <w:rPr>
          <w:rFonts w:ascii="Arial" w:hAnsi="Arial" w:cs="Arial"/>
          <w:b/>
          <w:sz w:val="24"/>
          <w:szCs w:val="24"/>
        </w:rPr>
        <w:t>Паспорт муниципальной программы Енисейского район</w:t>
      </w:r>
      <w:r w:rsidRPr="00FC32C0">
        <w:rPr>
          <w:rFonts w:ascii="Arial" w:hAnsi="Arial" w:cs="Arial"/>
          <w:b/>
          <w:sz w:val="24"/>
          <w:szCs w:val="24"/>
        </w:rPr>
        <w:t>а</w:t>
      </w:r>
    </w:p>
    <w:p w:rsidR="007F644E" w:rsidRDefault="007F644E" w:rsidP="007F644E">
      <w:pPr>
        <w:pStyle w:val="25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6662"/>
      </w:tblGrid>
      <w:tr w:rsidR="003D48A5" w:rsidRPr="006E5A8E" w:rsidTr="008C38CC">
        <w:tc>
          <w:tcPr>
            <w:tcW w:w="2694" w:type="dxa"/>
          </w:tcPr>
          <w:p w:rsidR="003D48A5" w:rsidRPr="006E5A8E" w:rsidRDefault="003D48A5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3D48A5" w:rsidRPr="006E5A8E" w:rsidRDefault="003D48A5" w:rsidP="007F644E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3D48A5" w:rsidRPr="006E5A8E" w:rsidTr="008C38CC">
        <w:tc>
          <w:tcPr>
            <w:tcW w:w="2694" w:type="dxa"/>
          </w:tcPr>
          <w:p w:rsidR="003D48A5" w:rsidRPr="006E5A8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Основание для разработки </w:t>
            </w:r>
            <w:r w:rsidR="00A85238" w:rsidRPr="00E335A7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A852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A8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>Распоряжение администрации Енисейского района  об утверждении перечня муниципальных программ Енисейского района от 30.08.2013 № 466-р;</w:t>
            </w:r>
          </w:p>
          <w:p w:rsidR="003D48A5" w:rsidRPr="006E5A8E" w:rsidRDefault="003D48A5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3D48A5" w:rsidRPr="006E5A8E" w:rsidTr="008C38CC">
        <w:trPr>
          <w:trHeight w:val="716"/>
        </w:trPr>
        <w:tc>
          <w:tcPr>
            <w:tcW w:w="2694" w:type="dxa"/>
          </w:tcPr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3D48A5" w:rsidRPr="00F53309" w:rsidRDefault="003D48A5" w:rsidP="0035462F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>Администрация Енисейского района</w:t>
            </w:r>
          </w:p>
          <w:p w:rsidR="003D48A5" w:rsidRPr="006E5A8E" w:rsidRDefault="003D48A5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48A5" w:rsidRPr="006E5A8E" w:rsidTr="008C38CC">
        <w:tc>
          <w:tcPr>
            <w:tcW w:w="2694" w:type="dxa"/>
          </w:tcPr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3D48A5" w:rsidRDefault="003D48A5" w:rsidP="003546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 w:rsidR="00AB453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48A5" w:rsidRPr="00AB4537" w:rsidRDefault="00AB4537" w:rsidP="00AB45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Органы местного самоуправления муниципальных образований Енисейского района</w:t>
            </w:r>
          </w:p>
        </w:tc>
      </w:tr>
      <w:tr w:rsidR="003D48A5" w:rsidRPr="006E5A8E" w:rsidTr="008C38CC">
        <w:tc>
          <w:tcPr>
            <w:tcW w:w="2694" w:type="dxa"/>
          </w:tcPr>
          <w:p w:rsidR="003D48A5" w:rsidRPr="006E5A8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</w:tcPr>
          <w:p w:rsidR="003D48A5" w:rsidRPr="006E5A8E" w:rsidRDefault="007F644E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>1</w:t>
            </w:r>
            <w:r w:rsidRPr="00E335A7">
              <w:rPr>
                <w:rFonts w:ascii="Arial" w:hAnsi="Arial" w:cs="Arial"/>
                <w:sz w:val="24"/>
                <w:szCs w:val="24"/>
              </w:rPr>
              <w:t>:</w:t>
            </w:r>
            <w:r w:rsidR="003D48A5" w:rsidRPr="006E5A8E">
              <w:rPr>
                <w:rFonts w:ascii="Arial" w:hAnsi="Arial" w:cs="Arial"/>
                <w:sz w:val="24"/>
                <w:szCs w:val="24"/>
              </w:rPr>
              <w:t xml:space="preserve">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3D48A5" w:rsidRPr="006E5A8E" w:rsidRDefault="007F644E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>2</w:t>
            </w:r>
            <w:r w:rsidRPr="00E335A7">
              <w:rPr>
                <w:rFonts w:ascii="Arial" w:hAnsi="Arial" w:cs="Arial"/>
                <w:sz w:val="24"/>
                <w:szCs w:val="24"/>
              </w:rPr>
              <w:t>:</w:t>
            </w:r>
            <w:r w:rsidR="003D48A5" w:rsidRPr="006E5A8E">
              <w:rPr>
                <w:rFonts w:ascii="Arial" w:hAnsi="Arial" w:cs="Arial"/>
                <w:sz w:val="24"/>
                <w:szCs w:val="24"/>
              </w:rPr>
              <w:t xml:space="preserve"> Обеспечение пожарной безопасности, обеспечение безопасности людей на водных объектах.</w:t>
            </w:r>
          </w:p>
          <w:p w:rsidR="003D48A5" w:rsidRPr="006E5A8E" w:rsidRDefault="007F644E" w:rsidP="007F64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>3</w:t>
            </w:r>
            <w:r w:rsidRPr="00E335A7">
              <w:rPr>
                <w:rFonts w:ascii="Arial" w:hAnsi="Arial" w:cs="Arial"/>
                <w:sz w:val="24"/>
                <w:szCs w:val="24"/>
              </w:rPr>
              <w:t>:</w:t>
            </w:r>
            <w:r w:rsidR="003D48A5" w:rsidRPr="006E5A8E">
              <w:rPr>
                <w:rFonts w:ascii="Arial" w:hAnsi="Arial" w:cs="Arial"/>
                <w:sz w:val="24"/>
                <w:szCs w:val="24"/>
              </w:rPr>
              <w:t xml:space="preserve"> Обеспечение реализации муниципальной программы и прочие мероприятия.</w:t>
            </w:r>
          </w:p>
        </w:tc>
      </w:tr>
      <w:tr w:rsidR="003D48A5" w:rsidRPr="006E5A8E" w:rsidTr="008C38CC">
        <w:tc>
          <w:tcPr>
            <w:tcW w:w="2694" w:type="dxa"/>
          </w:tcPr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3D48A5" w:rsidRPr="006E5A8E" w:rsidRDefault="003D48A5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3D48A5" w:rsidRPr="006E5A8E" w:rsidTr="008C38CC">
        <w:tc>
          <w:tcPr>
            <w:tcW w:w="2694" w:type="dxa"/>
          </w:tcPr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>Задачи муниципальной программы</w:t>
            </w:r>
          </w:p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:rsidR="003D48A5" w:rsidRPr="006E5A8E" w:rsidRDefault="003D48A5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3D48A5" w:rsidRPr="006E5A8E" w:rsidRDefault="003D48A5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48A5" w:rsidRPr="006E5A8E" w:rsidRDefault="003D48A5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3D48A5" w:rsidRPr="006E5A8E" w:rsidTr="008C38CC">
        <w:tc>
          <w:tcPr>
            <w:tcW w:w="2694" w:type="dxa"/>
          </w:tcPr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sz w:val="24"/>
                <w:szCs w:val="24"/>
              </w:rPr>
              <w:t xml:space="preserve">Этапы и сроки реализации муниципальной </w:t>
            </w:r>
            <w:r w:rsidRPr="00F53309">
              <w:rPr>
                <w:rFonts w:ascii="Arial" w:eastAsia="Calibri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662" w:type="dxa"/>
          </w:tcPr>
          <w:p w:rsidR="003D48A5" w:rsidRPr="00F53309" w:rsidRDefault="003D48A5" w:rsidP="008C38CC">
            <w:pPr>
              <w:pStyle w:val="27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F53309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2014-2030 годы без деления на этапы</w:t>
            </w:r>
          </w:p>
        </w:tc>
      </w:tr>
      <w:tr w:rsidR="003D48A5" w:rsidRPr="006E5A8E" w:rsidTr="0073393C">
        <w:trPr>
          <w:trHeight w:val="2684"/>
        </w:trPr>
        <w:tc>
          <w:tcPr>
            <w:tcW w:w="2694" w:type="dxa"/>
          </w:tcPr>
          <w:p w:rsidR="003D48A5" w:rsidRPr="006E5A8E" w:rsidRDefault="003D48A5" w:rsidP="00A8523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целевых показателей и показателей результативности программы </w:t>
            </w:r>
            <w:r w:rsidR="00A85238" w:rsidRPr="00E335A7">
              <w:rPr>
                <w:rFonts w:ascii="Arial" w:hAnsi="Arial" w:cs="Arial"/>
                <w:sz w:val="24"/>
                <w:szCs w:val="24"/>
              </w:rPr>
              <w:t>по годам ее реализации</w:t>
            </w:r>
          </w:p>
        </w:tc>
        <w:tc>
          <w:tcPr>
            <w:tcW w:w="6662" w:type="dxa"/>
          </w:tcPr>
          <w:p w:rsidR="003D48A5" w:rsidRPr="001C1DBA" w:rsidRDefault="003D48A5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ГО,</w:t>
            </w:r>
            <w:r w:rsidR="006C34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1DBA">
              <w:rPr>
                <w:rFonts w:ascii="Arial" w:hAnsi="Arial" w:cs="Arial"/>
                <w:sz w:val="24"/>
                <w:szCs w:val="24"/>
              </w:rPr>
              <w:t>ЧС и безоп</w:t>
            </w:r>
            <w:r w:rsidR="001C1DBA" w:rsidRPr="001C1DBA">
              <w:rPr>
                <w:rFonts w:ascii="Arial" w:hAnsi="Arial" w:cs="Arial"/>
                <w:sz w:val="24"/>
                <w:szCs w:val="24"/>
              </w:rPr>
              <w:t>ас</w:t>
            </w:r>
            <w:r w:rsidR="00BA4D06">
              <w:rPr>
                <w:rFonts w:ascii="Arial" w:hAnsi="Arial" w:cs="Arial"/>
                <w:sz w:val="24"/>
                <w:szCs w:val="24"/>
              </w:rPr>
              <w:t>ности Енисейского района» - 100</w:t>
            </w:r>
            <w:r w:rsidRPr="001C1DB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3D48A5" w:rsidRPr="001C1DBA" w:rsidRDefault="003D48A5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color w:val="000000"/>
                <w:sz w:val="24"/>
                <w:szCs w:val="24"/>
              </w:rPr>
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</w:r>
            <w:r w:rsidRPr="001C1DBA">
              <w:rPr>
                <w:rFonts w:ascii="Arial" w:hAnsi="Arial" w:cs="Arial"/>
                <w:sz w:val="24"/>
                <w:szCs w:val="24"/>
              </w:rPr>
              <w:t>– 104;</w:t>
            </w:r>
          </w:p>
          <w:p w:rsidR="003D48A5" w:rsidRPr="001C1DBA" w:rsidRDefault="003D48A5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color w:val="000000"/>
                <w:sz w:val="24"/>
                <w:szCs w:val="24"/>
              </w:rPr>
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</w:r>
            <w:r w:rsidRPr="001C1DBA">
              <w:rPr>
                <w:rFonts w:ascii="Arial" w:hAnsi="Arial" w:cs="Arial"/>
                <w:sz w:val="24"/>
                <w:szCs w:val="24"/>
              </w:rPr>
              <w:t>– 100%;</w:t>
            </w:r>
          </w:p>
          <w:p w:rsidR="003D48A5" w:rsidRPr="001C1DBA" w:rsidRDefault="003D48A5" w:rsidP="004D03FB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1C1DBA">
              <w:rPr>
                <w:rFonts w:ascii="Arial" w:hAnsi="Arial" w:cs="Arial"/>
                <w:spacing w:val="-1"/>
                <w:sz w:val="24"/>
                <w:szCs w:val="24"/>
              </w:rPr>
              <w:t xml:space="preserve">Обеспечение первичных мер пожарной безопасности: Обустройство минерализованных полос на территории района не менее </w:t>
            </w:r>
            <w:smartTag w:uri="urn:schemas-microsoft-com:office:smarttags" w:element="metricconverter">
              <w:smartTagPr>
                <w:attr w:name="ProductID" w:val="62 км"/>
              </w:smartTagPr>
              <w:r w:rsidRPr="001C1DBA">
                <w:rPr>
                  <w:rFonts w:ascii="Arial" w:hAnsi="Arial" w:cs="Arial"/>
                  <w:spacing w:val="-1"/>
                  <w:sz w:val="24"/>
                  <w:szCs w:val="24"/>
                </w:rPr>
                <w:t>62 км</w:t>
              </w:r>
            </w:smartTag>
            <w:r w:rsidRPr="001C1DBA">
              <w:rPr>
                <w:rFonts w:ascii="Arial" w:hAnsi="Arial" w:cs="Arial"/>
                <w:spacing w:val="-1"/>
                <w:sz w:val="24"/>
                <w:szCs w:val="24"/>
              </w:rPr>
              <w:t xml:space="preserve"> ежегодно; </w:t>
            </w:r>
          </w:p>
          <w:p w:rsidR="003D48A5" w:rsidRPr="001C1DBA" w:rsidRDefault="003D48A5" w:rsidP="004D03FB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1C1DBA">
              <w:rPr>
                <w:rFonts w:ascii="Arial" w:hAnsi="Arial" w:cs="Arial"/>
                <w:spacing w:val="-1"/>
                <w:sz w:val="24"/>
                <w:szCs w:val="24"/>
              </w:rPr>
              <w:t xml:space="preserve">Приобретение первичных средств пожаротушения не менее 5 единиц ежегодно. </w:t>
            </w:r>
          </w:p>
          <w:p w:rsidR="003D48A5" w:rsidRPr="006E5A8E" w:rsidRDefault="003D48A5" w:rsidP="00195A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представлен в приложении № 1 к паспорту муниципальной программы</w:t>
            </w:r>
          </w:p>
        </w:tc>
      </w:tr>
      <w:tr w:rsidR="003D48A5" w:rsidRPr="006E5A8E" w:rsidTr="008C38CC">
        <w:tc>
          <w:tcPr>
            <w:tcW w:w="2694" w:type="dxa"/>
          </w:tcPr>
          <w:p w:rsidR="003D48A5" w:rsidRPr="003507B7" w:rsidRDefault="003507B7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</w:tcPr>
          <w:p w:rsidR="003D48A5" w:rsidRPr="00427497" w:rsidRDefault="003D48A5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27497">
              <w:rPr>
                <w:rFonts w:ascii="Arial" w:hAnsi="Arial" w:cs="Arial"/>
                <w:iCs/>
                <w:sz w:val="24"/>
                <w:szCs w:val="24"/>
              </w:rPr>
              <w:t>Объем финансирования программы состав</w:t>
            </w:r>
            <w:r w:rsidR="00080A4D">
              <w:rPr>
                <w:rFonts w:ascii="Arial" w:hAnsi="Arial" w:cs="Arial"/>
                <w:iCs/>
                <w:sz w:val="24"/>
                <w:szCs w:val="24"/>
              </w:rPr>
              <w:t>ляет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05225E">
              <w:rPr>
                <w:rFonts w:ascii="Arial" w:hAnsi="Arial" w:cs="Arial"/>
                <w:iCs/>
                <w:sz w:val="24"/>
                <w:szCs w:val="24"/>
              </w:rPr>
              <w:t>125155,</w:t>
            </w:r>
            <w:r w:rsidR="006C400A">
              <w:rPr>
                <w:rFonts w:ascii="Arial" w:hAnsi="Arial" w:cs="Arial"/>
                <w:iCs/>
                <w:sz w:val="24"/>
                <w:szCs w:val="24"/>
              </w:rPr>
              <w:t>5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тыс. рублей, в том числе</w:t>
            </w:r>
            <w:r w:rsidR="00080A4D">
              <w:rPr>
                <w:rFonts w:ascii="Arial" w:hAnsi="Arial" w:cs="Arial"/>
                <w:iCs/>
                <w:sz w:val="24"/>
                <w:szCs w:val="24"/>
              </w:rPr>
              <w:t xml:space="preserve"> по годам реализации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:</w:t>
            </w:r>
          </w:p>
          <w:p w:rsidR="00080A4D" w:rsidRDefault="00080A4D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16849,1</w:t>
            </w:r>
            <w:r w:rsidR="004D348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080A4D" w:rsidRDefault="00080A4D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17831,7</w:t>
            </w:r>
            <w:r w:rsidR="00073D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348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080A4D" w:rsidRDefault="00080A4D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18375,7</w:t>
            </w:r>
            <w:r w:rsidR="00F838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348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080A4D" w:rsidRDefault="00080A4D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18502,2</w:t>
            </w:r>
            <w:r w:rsidR="004D348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D48A5" w:rsidRPr="00427497" w:rsidRDefault="00427497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3D48A5"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6C400A">
              <w:rPr>
                <w:rFonts w:ascii="Arial" w:hAnsi="Arial" w:cs="Arial"/>
                <w:sz w:val="24"/>
                <w:szCs w:val="24"/>
              </w:rPr>
              <w:t>17865,6</w:t>
            </w:r>
            <w:r w:rsidR="005D6F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48A5"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8A5" w:rsidRPr="00427497" w:rsidRDefault="00427497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3D48A5"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6C400A">
              <w:rPr>
                <w:rFonts w:ascii="Arial" w:hAnsi="Arial" w:cs="Arial"/>
                <w:sz w:val="24"/>
                <w:szCs w:val="24"/>
              </w:rPr>
              <w:t xml:space="preserve">17865,6 </w:t>
            </w:r>
            <w:r w:rsidR="003D48A5"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8A5" w:rsidRDefault="00427497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3D48A5"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6C400A">
              <w:rPr>
                <w:rFonts w:ascii="Arial" w:hAnsi="Arial" w:cs="Arial"/>
                <w:sz w:val="24"/>
                <w:szCs w:val="24"/>
              </w:rPr>
              <w:t xml:space="preserve">17865,6 </w:t>
            </w:r>
            <w:r w:rsidR="003D48A5"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080A4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305AD" w:rsidRPr="006305AD" w:rsidRDefault="006305AD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6305AD" w:rsidRPr="006305AD" w:rsidRDefault="006305AD" w:rsidP="006305AD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краевого бюджета всего </w:t>
            </w:r>
            <w:r w:rsidR="006C400A">
              <w:rPr>
                <w:rFonts w:ascii="Arial" w:hAnsi="Arial" w:cs="Arial"/>
                <w:color w:val="000000"/>
                <w:sz w:val="24"/>
                <w:szCs w:val="24"/>
              </w:rPr>
              <w:t>1552,3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рублей., в том числе по годам реализации:</w:t>
            </w:r>
          </w:p>
          <w:p w:rsidR="006305AD" w:rsidRPr="006305AD" w:rsidRDefault="006305AD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году–  0 тыс. рублей; </w:t>
            </w:r>
          </w:p>
          <w:p w:rsidR="006305AD" w:rsidRPr="006305AD" w:rsidRDefault="0005225E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2015 году–  23,3</w:t>
            </w:r>
            <w:r w:rsidR="006C4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05AD" w:rsidRPr="006305AD">
              <w:rPr>
                <w:rFonts w:ascii="Arial" w:hAnsi="Arial" w:cs="Arial"/>
                <w:sz w:val="24"/>
                <w:szCs w:val="24"/>
              </w:rPr>
              <w:t xml:space="preserve">тыс. рублей; </w:t>
            </w:r>
          </w:p>
          <w:p w:rsidR="006305AD" w:rsidRPr="006305AD" w:rsidRDefault="006C400A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2016 году–  892,4</w:t>
            </w:r>
            <w:r w:rsidR="006305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05AD"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6305AD" w:rsidRPr="006305AD" w:rsidRDefault="006305AD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 xml:space="preserve">в 2017 году– </w:t>
            </w:r>
            <w:r w:rsidR="006C400A">
              <w:rPr>
                <w:rFonts w:ascii="Arial" w:hAnsi="Arial" w:cs="Arial"/>
                <w:sz w:val="24"/>
                <w:szCs w:val="24"/>
              </w:rPr>
              <w:t xml:space="preserve"> 636,6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6305AD" w:rsidRPr="006305AD" w:rsidRDefault="006305AD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>в 2018 году–  0 тыс. рублей;</w:t>
            </w:r>
          </w:p>
          <w:p w:rsidR="006305AD" w:rsidRPr="006305AD" w:rsidRDefault="006305AD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году–  0 тыс. рублей;</w:t>
            </w:r>
          </w:p>
          <w:p w:rsidR="006305AD" w:rsidRPr="006305AD" w:rsidRDefault="006305AD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2020 </w:t>
            </w:r>
            <w:r w:rsidRPr="006305AD">
              <w:rPr>
                <w:rFonts w:ascii="Arial" w:hAnsi="Arial" w:cs="Arial"/>
                <w:sz w:val="24"/>
                <w:szCs w:val="24"/>
              </w:rPr>
              <w:t>году–  0 тыс. рублей;</w:t>
            </w:r>
          </w:p>
          <w:p w:rsidR="003D48A5" w:rsidRPr="00427497" w:rsidRDefault="00080A4D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3D48A5" w:rsidRPr="0042749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42749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6C400A">
              <w:rPr>
                <w:rFonts w:ascii="Arial" w:hAnsi="Arial" w:cs="Arial"/>
                <w:sz w:val="24"/>
                <w:szCs w:val="24"/>
              </w:rPr>
              <w:t>123603,2</w:t>
            </w:r>
            <w:r w:rsidR="00B24F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297B79" w:rsidRDefault="00297B79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16849,1</w:t>
            </w:r>
            <w:r w:rsidR="00960B5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D69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0B52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297B79" w:rsidRDefault="00297B79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17808,4</w:t>
            </w:r>
            <w:r w:rsidR="00960B5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D69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0B52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297B79" w:rsidRDefault="00297B79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17483,3</w:t>
            </w:r>
            <w:r w:rsidR="00960B52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="00ED698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960B52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297B79" w:rsidRDefault="00297B79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6C400A">
              <w:rPr>
                <w:rFonts w:ascii="Arial" w:hAnsi="Arial" w:cs="Arial"/>
                <w:sz w:val="24"/>
                <w:szCs w:val="24"/>
              </w:rPr>
              <w:t>17865,6</w:t>
            </w:r>
            <w:r w:rsidR="00F838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4FEB">
              <w:rPr>
                <w:rFonts w:ascii="Arial" w:hAnsi="Arial" w:cs="Arial"/>
                <w:sz w:val="24"/>
                <w:szCs w:val="24"/>
              </w:rPr>
              <w:t>тыс.</w:t>
            </w:r>
            <w:r w:rsidR="00ED69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4FEB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297B79" w:rsidRPr="00427497" w:rsidRDefault="00297B79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6C400A">
              <w:rPr>
                <w:rFonts w:ascii="Arial" w:hAnsi="Arial" w:cs="Arial"/>
                <w:sz w:val="24"/>
                <w:szCs w:val="24"/>
              </w:rPr>
              <w:t>году– 17865,6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97B79" w:rsidRPr="00427497" w:rsidRDefault="00297B79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6C400A">
              <w:rPr>
                <w:rFonts w:ascii="Arial" w:hAnsi="Arial" w:cs="Arial"/>
                <w:sz w:val="24"/>
                <w:szCs w:val="24"/>
              </w:rPr>
              <w:t>году– 17865,6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D48A5" w:rsidRPr="006E5A8E" w:rsidRDefault="00297B79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6C400A">
              <w:rPr>
                <w:rFonts w:ascii="Arial" w:hAnsi="Arial" w:cs="Arial"/>
                <w:sz w:val="24"/>
                <w:szCs w:val="24"/>
              </w:rPr>
              <w:t>году– 17865,6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FC32C0" w:rsidRDefault="00FC32C0" w:rsidP="00DF54C1">
      <w:pPr>
        <w:pStyle w:val="ConsPlusNormal"/>
        <w:widowControl/>
        <w:ind w:firstLine="567"/>
        <w:jc w:val="center"/>
        <w:outlineLvl w:val="0"/>
        <w:rPr>
          <w:rFonts w:cs="Arial"/>
          <w:sz w:val="24"/>
          <w:szCs w:val="24"/>
        </w:rPr>
      </w:pPr>
    </w:p>
    <w:p w:rsidR="003D48A5" w:rsidRPr="00FC32C0" w:rsidRDefault="003D48A5" w:rsidP="00FC32C0">
      <w:pPr>
        <w:pStyle w:val="ConsPlusNormal"/>
        <w:widowControl/>
        <w:ind w:firstLine="0"/>
        <w:jc w:val="center"/>
        <w:outlineLvl w:val="0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 xml:space="preserve">2. Характеристика текущего состояния защиты населения и территорий от чрезвычайных ситуаций природного и техногенного характера, обеспечения </w:t>
      </w:r>
      <w:r w:rsidRPr="00FC32C0">
        <w:rPr>
          <w:rFonts w:cs="Arial"/>
          <w:b/>
          <w:sz w:val="24"/>
          <w:szCs w:val="24"/>
        </w:rPr>
        <w:lastRenderedPageBreak/>
        <w:t>безопасности населения района и анализ социальных, финансово-экономических и прочих рисков реализации программы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Енисейский район, обладая обширной территорией, большой протяженностью и отсутствием круглогодичного сообщения почти с третьей частью населенных пунктов района, подвержен широкому спектру опасных природных явлений и аварийных ситуаций техногенного характера, таких как: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катастрофическое затопление при разрушении плотин гидроузлов;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крупные производственные аварии;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пожары в зданиях и сооружениях;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лесные пожары;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наводнения  и паводки;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аварии и крушения на железнодорожном транспорте;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авиакатастрофы;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аварии на коммунально-энергетических сетях;</w:t>
      </w:r>
    </w:p>
    <w:p w:rsidR="003D48A5" w:rsidRPr="00CC37FE" w:rsidRDefault="003D48A5" w:rsidP="00DF54C1">
      <w:pPr>
        <w:ind w:right="24" w:firstLine="720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снежные заносы;</w:t>
      </w:r>
    </w:p>
    <w:p w:rsidR="003D48A5" w:rsidRPr="00CC37FE" w:rsidRDefault="003D48A5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взрывы при транспортировке и хранении взрывоопасных, легковоспламеняющихся материалов;</w:t>
      </w:r>
    </w:p>
    <w:p w:rsidR="003D48A5" w:rsidRPr="00CC37FE" w:rsidRDefault="003D48A5" w:rsidP="0073393C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террористические акты;</w:t>
      </w:r>
    </w:p>
    <w:p w:rsidR="003D48A5" w:rsidRPr="00CC37FE" w:rsidRDefault="003D48A5" w:rsidP="00DF54C1">
      <w:pPr>
        <w:pStyle w:val="ConsPlusNormal"/>
        <w:widowControl/>
        <w:ind w:firstLine="708"/>
        <w:jc w:val="both"/>
        <w:outlineLvl w:val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 происшествия на водных акваториях.</w:t>
      </w:r>
    </w:p>
    <w:p w:rsidR="003D48A5" w:rsidRDefault="00CB47A8" w:rsidP="00DF54C1">
      <w:pPr>
        <w:pStyle w:val="ae"/>
        <w:spacing w:after="0"/>
        <w:ind w:left="20" w:right="10" w:firstLine="68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За период 10 месяцев 2017 года</w:t>
      </w:r>
      <w:r w:rsidR="003D48A5" w:rsidRPr="00210198">
        <w:rPr>
          <w:rFonts w:ascii="Arial" w:hAnsi="Arial" w:cs="Arial"/>
          <w:snapToGrid w:val="0"/>
          <w:sz w:val="24"/>
          <w:szCs w:val="24"/>
        </w:rPr>
        <w:t xml:space="preserve"> на территории</w:t>
      </w:r>
      <w:r w:rsidR="006C341F">
        <w:rPr>
          <w:rFonts w:ascii="Arial" w:hAnsi="Arial" w:cs="Arial"/>
          <w:snapToGrid w:val="0"/>
          <w:sz w:val="24"/>
          <w:szCs w:val="24"/>
        </w:rPr>
        <w:t xml:space="preserve"> Енисейского района произошел</w:t>
      </w:r>
      <w:r w:rsidR="003D48A5">
        <w:rPr>
          <w:rFonts w:ascii="Arial" w:hAnsi="Arial" w:cs="Arial"/>
          <w:snapToGrid w:val="0"/>
          <w:sz w:val="24"/>
          <w:szCs w:val="24"/>
        </w:rPr>
        <w:t xml:space="preserve"> 31 пожар</w:t>
      </w:r>
      <w:r w:rsidR="003D48A5" w:rsidRPr="00210198">
        <w:rPr>
          <w:rFonts w:ascii="Arial" w:hAnsi="Arial" w:cs="Arial"/>
          <w:snapToGrid w:val="0"/>
          <w:sz w:val="24"/>
          <w:szCs w:val="24"/>
        </w:rPr>
        <w:t xml:space="preserve"> в зданиях и сооружениях, </w:t>
      </w:r>
      <w:r w:rsidR="003D48A5" w:rsidRPr="00210198">
        <w:rPr>
          <w:rFonts w:ascii="Arial" w:hAnsi="Arial" w:cs="Arial"/>
          <w:sz w:val="24"/>
          <w:szCs w:val="24"/>
        </w:rPr>
        <w:t>с начала пожароопасного сезона 201</w:t>
      </w:r>
      <w:r w:rsidR="003D48A5">
        <w:rPr>
          <w:rFonts w:ascii="Arial" w:hAnsi="Arial" w:cs="Arial"/>
          <w:sz w:val="24"/>
          <w:szCs w:val="24"/>
        </w:rPr>
        <w:t>7</w:t>
      </w:r>
      <w:r w:rsidR="003D48A5" w:rsidRPr="00210198">
        <w:rPr>
          <w:rFonts w:ascii="Arial" w:hAnsi="Arial" w:cs="Arial"/>
          <w:sz w:val="24"/>
          <w:szCs w:val="24"/>
        </w:rPr>
        <w:t xml:space="preserve"> года на территории Енисей</w:t>
      </w:r>
      <w:r w:rsidR="003D48A5">
        <w:rPr>
          <w:rFonts w:ascii="Arial" w:hAnsi="Arial" w:cs="Arial"/>
          <w:sz w:val="24"/>
          <w:szCs w:val="24"/>
        </w:rPr>
        <w:t>ского района зарегистрировано 70</w:t>
      </w:r>
      <w:r w:rsidR="003D48A5" w:rsidRPr="00210198">
        <w:rPr>
          <w:rFonts w:ascii="Arial" w:hAnsi="Arial" w:cs="Arial"/>
          <w:sz w:val="24"/>
          <w:szCs w:val="24"/>
        </w:rPr>
        <w:t xml:space="preserve"> лесных</w:t>
      </w:r>
      <w:r w:rsidR="003D48A5">
        <w:rPr>
          <w:rFonts w:ascii="Arial" w:hAnsi="Arial" w:cs="Arial"/>
          <w:sz w:val="24"/>
          <w:szCs w:val="24"/>
        </w:rPr>
        <w:t xml:space="preserve"> пожаров, на общей площади</w:t>
      </w:r>
      <w:r w:rsidR="003D48A5" w:rsidRPr="00210198">
        <w:rPr>
          <w:rFonts w:ascii="Arial" w:hAnsi="Arial" w:cs="Arial"/>
          <w:sz w:val="24"/>
          <w:szCs w:val="24"/>
        </w:rPr>
        <w:t xml:space="preserve"> </w:t>
      </w:r>
      <w:r w:rsidR="003D48A5">
        <w:rPr>
          <w:rFonts w:ascii="Arial" w:hAnsi="Arial" w:cs="Arial"/>
          <w:sz w:val="24"/>
          <w:szCs w:val="24"/>
        </w:rPr>
        <w:t xml:space="preserve">2217,50 </w:t>
      </w:r>
      <w:r w:rsidR="003D48A5" w:rsidRPr="00210198">
        <w:rPr>
          <w:rFonts w:ascii="Arial" w:hAnsi="Arial" w:cs="Arial"/>
          <w:sz w:val="24"/>
          <w:szCs w:val="24"/>
        </w:rPr>
        <w:t>тыс. га.</w:t>
      </w:r>
    </w:p>
    <w:p w:rsidR="003D48A5" w:rsidRPr="00210198" w:rsidRDefault="003D48A5" w:rsidP="00DF54C1">
      <w:pPr>
        <w:pStyle w:val="ae"/>
        <w:spacing w:after="0"/>
        <w:ind w:left="20" w:right="10" w:firstLine="689"/>
        <w:jc w:val="both"/>
        <w:rPr>
          <w:rFonts w:ascii="Arial" w:hAnsi="Arial" w:cs="Arial"/>
          <w:snapToGrid w:val="0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>В результате произошедших чрезвычайных ситуаций техногенного и природного харак</w:t>
      </w:r>
      <w:r>
        <w:rPr>
          <w:rFonts w:ascii="Arial" w:hAnsi="Arial" w:cs="Arial"/>
          <w:sz w:val="24"/>
          <w:szCs w:val="24"/>
        </w:rPr>
        <w:t>тера на территории района в 2017</w:t>
      </w:r>
      <w:r w:rsidRPr="00210198">
        <w:rPr>
          <w:rFonts w:ascii="Arial" w:hAnsi="Arial" w:cs="Arial"/>
          <w:sz w:val="24"/>
          <w:szCs w:val="24"/>
        </w:rPr>
        <w:t xml:space="preserve"> году </w:t>
      </w:r>
      <w:r>
        <w:rPr>
          <w:rFonts w:ascii="Arial" w:hAnsi="Arial" w:cs="Arial"/>
          <w:snapToGrid w:val="0"/>
          <w:sz w:val="24"/>
          <w:szCs w:val="24"/>
        </w:rPr>
        <w:t xml:space="preserve">погибло </w:t>
      </w:r>
      <w:r w:rsidRPr="00E335A7">
        <w:rPr>
          <w:rFonts w:ascii="Arial" w:hAnsi="Arial" w:cs="Arial"/>
          <w:snapToGrid w:val="0"/>
          <w:sz w:val="24"/>
          <w:szCs w:val="24"/>
        </w:rPr>
        <w:t>3 человек</w:t>
      </w:r>
      <w:r w:rsidR="00FC32C0" w:rsidRPr="00E335A7">
        <w:rPr>
          <w:rFonts w:ascii="Arial" w:hAnsi="Arial" w:cs="Arial"/>
          <w:snapToGrid w:val="0"/>
          <w:sz w:val="24"/>
          <w:szCs w:val="24"/>
        </w:rPr>
        <w:t>а</w:t>
      </w:r>
      <w:r w:rsidRPr="00E335A7">
        <w:rPr>
          <w:rFonts w:ascii="Arial" w:hAnsi="Arial" w:cs="Arial"/>
          <w:snapToGrid w:val="0"/>
          <w:sz w:val="24"/>
          <w:szCs w:val="24"/>
        </w:rPr>
        <w:t>, пострадало 5 человек. Число погибших в зоне прикрытия АСФ МКУ «Управление</w:t>
      </w:r>
      <w:r w:rsidRPr="00210198">
        <w:rPr>
          <w:rFonts w:ascii="Arial" w:hAnsi="Arial" w:cs="Arial"/>
          <w:snapToGrid w:val="0"/>
          <w:sz w:val="24"/>
          <w:szCs w:val="24"/>
        </w:rPr>
        <w:t xml:space="preserve"> по ГО, ЧС и безопасности Енис</w:t>
      </w:r>
      <w:r>
        <w:rPr>
          <w:rFonts w:ascii="Arial" w:hAnsi="Arial" w:cs="Arial"/>
          <w:snapToGrid w:val="0"/>
          <w:sz w:val="24"/>
          <w:szCs w:val="24"/>
        </w:rPr>
        <w:t>ейского района» составило 0</w:t>
      </w:r>
      <w:r w:rsidRPr="00210198">
        <w:rPr>
          <w:rFonts w:ascii="Arial" w:hAnsi="Arial" w:cs="Arial"/>
          <w:snapToGrid w:val="0"/>
          <w:sz w:val="24"/>
          <w:szCs w:val="24"/>
        </w:rPr>
        <w:t xml:space="preserve"> чел.</w:t>
      </w:r>
    </w:p>
    <w:p w:rsidR="003D48A5" w:rsidRPr="00210198" w:rsidRDefault="003D48A5" w:rsidP="00DF54C1">
      <w:pPr>
        <w:pStyle w:val="ae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>Материа</w:t>
      </w:r>
      <w:r>
        <w:rPr>
          <w:rFonts w:ascii="Arial" w:hAnsi="Arial" w:cs="Arial"/>
          <w:sz w:val="24"/>
          <w:szCs w:val="24"/>
        </w:rPr>
        <w:t xml:space="preserve">льный ущерб составил более </w:t>
      </w:r>
      <w:r w:rsidRPr="006305AD">
        <w:rPr>
          <w:rFonts w:ascii="Arial" w:hAnsi="Arial" w:cs="Arial"/>
          <w:sz w:val="24"/>
          <w:szCs w:val="24"/>
        </w:rPr>
        <w:t>5 396 000</w:t>
      </w:r>
      <w:r w:rsidRPr="00210198">
        <w:rPr>
          <w:rFonts w:ascii="Arial" w:hAnsi="Arial" w:cs="Arial"/>
          <w:sz w:val="24"/>
          <w:szCs w:val="24"/>
        </w:rPr>
        <w:t xml:space="preserve"> рублей.</w:t>
      </w:r>
    </w:p>
    <w:p w:rsidR="003D48A5" w:rsidRPr="002C73F1" w:rsidRDefault="003D48A5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>На сегодняшний день аварийно- спасательные формирования расположены в 11-ти населенных пунктах: Высокогорский, Кривляк, Майское, Новый Городок, Усть-Пит, Чалбышево, Безымянка, Малобелая, Под</w:t>
      </w:r>
      <w:r w:rsidR="00403AF3">
        <w:rPr>
          <w:rFonts w:ascii="Arial" w:hAnsi="Arial" w:cs="Arial"/>
          <w:sz w:val="24"/>
          <w:szCs w:val="24"/>
        </w:rPr>
        <w:t>горное, Шапкино, Епишино. За период 9 месяцев 2017 года</w:t>
      </w:r>
      <w:r w:rsidRPr="00210198">
        <w:rPr>
          <w:rFonts w:ascii="Arial" w:hAnsi="Arial" w:cs="Arial"/>
          <w:sz w:val="24"/>
          <w:szCs w:val="24"/>
        </w:rPr>
        <w:t xml:space="preserve"> подразделениями АСФ ликвидировано 31 возгорание</w:t>
      </w:r>
      <w:r>
        <w:rPr>
          <w:rFonts w:ascii="Arial" w:hAnsi="Arial" w:cs="Arial"/>
          <w:sz w:val="24"/>
          <w:szCs w:val="24"/>
        </w:rPr>
        <w:t>, в результате которых погибших и травмированных на территории Енисейского района нет .</w:t>
      </w:r>
    </w:p>
    <w:p w:rsidR="003D48A5" w:rsidRPr="00210198" w:rsidRDefault="003D48A5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 xml:space="preserve">Уровень оснащенности АСФ </w:t>
      </w:r>
      <w:r w:rsidR="00403AF3">
        <w:rPr>
          <w:rFonts w:ascii="Arial" w:hAnsi="Arial" w:cs="Arial"/>
          <w:sz w:val="24"/>
          <w:szCs w:val="24"/>
        </w:rPr>
        <w:t xml:space="preserve">МКУ «Управление ГО,ЧС и безопасности Енисейского района» </w:t>
      </w:r>
      <w:r w:rsidRPr="00210198">
        <w:rPr>
          <w:rFonts w:ascii="Arial" w:hAnsi="Arial" w:cs="Arial"/>
          <w:sz w:val="24"/>
          <w:szCs w:val="24"/>
        </w:rPr>
        <w:t>радиотелефонной связь</w:t>
      </w:r>
      <w:r w:rsidR="001C1DBA">
        <w:rPr>
          <w:rFonts w:ascii="Arial" w:hAnsi="Arial" w:cs="Arial"/>
          <w:sz w:val="24"/>
          <w:szCs w:val="24"/>
        </w:rPr>
        <w:t>ю на конец 2017 года составил 97,0</w:t>
      </w:r>
      <w:r w:rsidRPr="00210198">
        <w:rPr>
          <w:rFonts w:ascii="Arial" w:hAnsi="Arial" w:cs="Arial"/>
          <w:sz w:val="24"/>
          <w:szCs w:val="24"/>
        </w:rPr>
        <w:t>%</w:t>
      </w:r>
      <w:r w:rsidR="00403AF3">
        <w:rPr>
          <w:rFonts w:ascii="Arial" w:hAnsi="Arial" w:cs="Arial"/>
          <w:sz w:val="24"/>
          <w:szCs w:val="24"/>
        </w:rPr>
        <w:t xml:space="preserve"> что является плановым показателем</w:t>
      </w:r>
      <w:r w:rsidRPr="00210198">
        <w:rPr>
          <w:rFonts w:ascii="Arial" w:hAnsi="Arial" w:cs="Arial"/>
          <w:sz w:val="24"/>
          <w:szCs w:val="24"/>
        </w:rPr>
        <w:t xml:space="preserve">, </w:t>
      </w:r>
      <w:r w:rsidRPr="001C1DBA">
        <w:rPr>
          <w:rFonts w:ascii="Arial" w:hAnsi="Arial" w:cs="Arial"/>
          <w:sz w:val="24"/>
          <w:szCs w:val="24"/>
        </w:rPr>
        <w:t xml:space="preserve">в 2018 году обеспеченность </w:t>
      </w:r>
      <w:r w:rsidR="00403AF3">
        <w:rPr>
          <w:rFonts w:ascii="Arial" w:hAnsi="Arial" w:cs="Arial"/>
          <w:sz w:val="24"/>
          <w:szCs w:val="24"/>
        </w:rPr>
        <w:t xml:space="preserve">подразделений </w:t>
      </w:r>
      <w:r w:rsidRPr="001C1DBA">
        <w:rPr>
          <w:rFonts w:ascii="Arial" w:hAnsi="Arial" w:cs="Arial"/>
          <w:sz w:val="24"/>
          <w:szCs w:val="24"/>
        </w:rPr>
        <w:t>АСФ</w:t>
      </w:r>
      <w:r w:rsidR="00403AF3">
        <w:rPr>
          <w:rFonts w:ascii="Arial" w:hAnsi="Arial" w:cs="Arial"/>
          <w:sz w:val="24"/>
          <w:szCs w:val="24"/>
        </w:rPr>
        <w:t xml:space="preserve"> радиотелефонной связью</w:t>
      </w:r>
      <w:r w:rsidR="002708A7">
        <w:rPr>
          <w:rFonts w:ascii="Arial" w:hAnsi="Arial" w:cs="Arial"/>
          <w:sz w:val="24"/>
          <w:szCs w:val="24"/>
        </w:rPr>
        <w:t>,</w:t>
      </w:r>
      <w:r w:rsidR="00403AF3">
        <w:rPr>
          <w:rFonts w:ascii="Arial" w:hAnsi="Arial" w:cs="Arial"/>
          <w:sz w:val="24"/>
          <w:szCs w:val="24"/>
        </w:rPr>
        <w:t xml:space="preserve"> </w:t>
      </w:r>
      <w:r w:rsidR="00403AF3" w:rsidRPr="001C1DBA">
        <w:rPr>
          <w:rFonts w:ascii="Arial" w:hAnsi="Arial" w:cs="Arial"/>
          <w:sz w:val="24"/>
          <w:szCs w:val="24"/>
        </w:rPr>
        <w:t>при условии сохранения финансирования в прежнем объеме</w:t>
      </w:r>
      <w:r w:rsidR="00403AF3">
        <w:rPr>
          <w:rFonts w:ascii="Arial" w:hAnsi="Arial" w:cs="Arial"/>
          <w:sz w:val="24"/>
          <w:szCs w:val="24"/>
        </w:rPr>
        <w:t xml:space="preserve"> увеличиться на 1%,</w:t>
      </w:r>
      <w:r w:rsidRPr="001C1DBA">
        <w:rPr>
          <w:rFonts w:ascii="Arial" w:hAnsi="Arial" w:cs="Arial"/>
          <w:sz w:val="24"/>
          <w:szCs w:val="24"/>
        </w:rPr>
        <w:t xml:space="preserve"> </w:t>
      </w:r>
      <w:r w:rsidR="00403AF3">
        <w:rPr>
          <w:rFonts w:ascii="Arial" w:hAnsi="Arial" w:cs="Arial"/>
          <w:sz w:val="24"/>
          <w:szCs w:val="24"/>
        </w:rPr>
        <w:t xml:space="preserve">и составит </w:t>
      </w:r>
      <w:r w:rsidRPr="001C1DBA">
        <w:rPr>
          <w:rFonts w:ascii="Arial" w:hAnsi="Arial" w:cs="Arial"/>
          <w:sz w:val="24"/>
          <w:szCs w:val="24"/>
        </w:rPr>
        <w:t>98</w:t>
      </w:r>
      <w:r w:rsidR="001C1DBA">
        <w:rPr>
          <w:rFonts w:ascii="Arial" w:hAnsi="Arial" w:cs="Arial"/>
          <w:sz w:val="24"/>
          <w:szCs w:val="24"/>
        </w:rPr>
        <w:t>,0</w:t>
      </w:r>
      <w:r w:rsidRPr="001C1DBA">
        <w:rPr>
          <w:rFonts w:ascii="Arial" w:hAnsi="Arial" w:cs="Arial"/>
          <w:sz w:val="24"/>
          <w:szCs w:val="24"/>
        </w:rPr>
        <w:t>%</w:t>
      </w:r>
      <w:r w:rsidR="002708A7">
        <w:rPr>
          <w:rFonts w:ascii="Arial" w:hAnsi="Arial" w:cs="Arial"/>
          <w:sz w:val="24"/>
          <w:szCs w:val="24"/>
        </w:rPr>
        <w:t>.</w:t>
      </w:r>
      <w:r w:rsidR="00403AF3">
        <w:rPr>
          <w:rFonts w:ascii="Arial" w:hAnsi="Arial" w:cs="Arial"/>
          <w:sz w:val="24"/>
          <w:szCs w:val="24"/>
        </w:rPr>
        <w:t xml:space="preserve">. </w:t>
      </w:r>
      <w:r w:rsidRPr="00210198">
        <w:rPr>
          <w:rFonts w:ascii="Arial" w:hAnsi="Arial" w:cs="Arial"/>
          <w:sz w:val="24"/>
          <w:szCs w:val="24"/>
        </w:rPr>
        <w:t>Деятельность аварийно-спасательных формирований оценивается главами муниципальных образований по 5 бальной шкале, показатель оценки в 2017 году плановое значение которого должно составить не менее 4,7 балла.</w:t>
      </w:r>
    </w:p>
    <w:p w:rsidR="003D48A5" w:rsidRPr="00CC37FE" w:rsidRDefault="003D48A5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10198">
        <w:rPr>
          <w:rFonts w:ascii="Arial" w:hAnsi="Arial" w:cs="Arial"/>
          <w:sz w:val="24"/>
          <w:szCs w:val="24"/>
        </w:rPr>
        <w:t>В качестве профилактических мероприятий осуществляется распространение памяток по пожарной безопасности среди населения. В 2017 году количество учреждений, среди которых распрос</w:t>
      </w:r>
      <w:r w:rsidR="002708A7">
        <w:rPr>
          <w:rFonts w:ascii="Arial" w:hAnsi="Arial" w:cs="Arial"/>
          <w:sz w:val="24"/>
          <w:szCs w:val="24"/>
        </w:rPr>
        <w:t>транены памятки, составляет</w:t>
      </w:r>
      <w:r w:rsidRPr="00210198">
        <w:rPr>
          <w:rFonts w:ascii="Arial" w:hAnsi="Arial" w:cs="Arial"/>
          <w:sz w:val="24"/>
          <w:szCs w:val="24"/>
        </w:rPr>
        <w:t xml:space="preserve"> 104. В рамках обеспечения безопасности на водных объектах было произведено 100% обновление информационных щитов, устанавливаемых в местах несанкционированного массового отдыха и выхода на лед граждан.</w:t>
      </w:r>
    </w:p>
    <w:p w:rsidR="003D48A5" w:rsidRPr="00CC37FE" w:rsidRDefault="003D48A5" w:rsidP="00DF54C1">
      <w:pPr>
        <w:pStyle w:val="ae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3D48A5" w:rsidRDefault="003D48A5" w:rsidP="00FC32C0">
      <w:pPr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 xml:space="preserve">3. Приоритеты и цели социально-экономического развития, описание цели и задач программы, прогноз развития в области защиты населения и </w:t>
      </w:r>
      <w:r w:rsidRPr="00FC32C0">
        <w:rPr>
          <w:rFonts w:ascii="Arial" w:hAnsi="Arial" w:cs="Arial"/>
          <w:b/>
          <w:sz w:val="24"/>
          <w:szCs w:val="24"/>
        </w:rPr>
        <w:lastRenderedPageBreak/>
        <w:t>территорий от чрезвычайных ситуаций природного и техногенного характера, обеспечения безопасности населения района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Приоритетами в области защиты населения и территорий от чрезвычайных ситуаций природного и техногенного характера являются: 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подготовка решений о проведении эвакуационных мероприятий в чрезвычайных ситуациях и организация их проведения;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в установленном порядке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 содействие устойчивому функционированию организаций в чрезвычайных ситуациях;   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Приоритетами в области гражданской обороны: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мероприятий по гражданской обороне, разработка и реализация планов гражданской обороны и защиты населения;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sub_8023"/>
      <w:r w:rsidRPr="00CC37FE">
        <w:rPr>
          <w:rFonts w:ascii="Arial" w:hAnsi="Arial" w:cs="Arial"/>
          <w:sz w:val="24"/>
          <w:szCs w:val="24"/>
        </w:rPr>
        <w:t>- проведение мероприятий подготовки и обучения населения в области гражданской обороны;</w:t>
      </w:r>
      <w:bookmarkEnd w:id="0"/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8024"/>
      <w:r w:rsidRPr="00CC37FE">
        <w:rPr>
          <w:rFonts w:ascii="Arial" w:hAnsi="Arial" w:cs="Arial"/>
          <w:sz w:val="24"/>
          <w:szCs w:val="24"/>
        </w:rPr>
        <w:t>-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  <w:bookmarkEnd w:id="1"/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первоочередных мероприятий по поддержанию устойчивого функционирования организаций в военное время;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создания и содержания в целях гражданской обороны запасов продовольствия, медицинских средств индивидуальной защиты и иных средств;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предотвращения угроз террористической направленности является: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района;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Приоритетом в области безопасности на водных объектах: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здоровья.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Целью программы является создание эффективной системы защиты населения и территорий района от чрезвычайных ситуаций.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Задачи программы: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Предупреждение чрезвычайных ситуаций природного и техногенного характера и угроз террористической направленности, сокращение материального ущерба,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2. Повышение безопасности населения Енисейского района,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3. Устойчивое функционирование учреждения.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В результате реализации программы будет обеспечено: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-всесторонний информационный обмен между взаимодействующими структурами района  и г.Енисейска;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-оперативное реагирование на ЧС природного и техногенного характера и различного рода происшествия;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-безопасность и охрана жизни людей на водных объектах района;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 xml:space="preserve">-пожарная охрана 11 населенных пунктов района, тушение пожаров и проведение первоочередных аварийно-спасательных работ, связанных с пожарами; 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-функционирование и поддержание в готовности технических средств района на случай чрезвычайных ситуаций;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-повышение общественного порядка и предупреждение совершения террористических актов.</w:t>
      </w:r>
    </w:p>
    <w:p w:rsidR="003D48A5" w:rsidRDefault="00FC32C0" w:rsidP="00DF54C1">
      <w:pPr>
        <w:pStyle w:val="ConsPlusNormal"/>
        <w:widowControl/>
        <w:ind w:firstLine="0"/>
        <w:jc w:val="center"/>
        <w:rPr>
          <w:rFonts w:cs="Arial"/>
          <w:b/>
          <w:sz w:val="24"/>
          <w:szCs w:val="24"/>
        </w:rPr>
      </w:pPr>
      <w:r w:rsidRPr="00FC32C0">
        <w:rPr>
          <w:rFonts w:cs="Arial"/>
          <w:b/>
          <w:sz w:val="24"/>
          <w:szCs w:val="24"/>
        </w:rPr>
        <w:t>4</w:t>
      </w:r>
      <w:r w:rsidR="003D48A5" w:rsidRPr="00FC32C0">
        <w:rPr>
          <w:rFonts w:cs="Arial"/>
          <w:b/>
          <w:sz w:val="24"/>
          <w:szCs w:val="24"/>
        </w:rPr>
        <w:t>. Прогноз конечных результатов программы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Результативность программы определяется на основании оценок глав муниципальных образований, на территории которых расположены аварийно-спасательные формирования.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Целевой индикатор «Оценка главами муниципальных образований деятельности аварийно-спасательных формирований за истекший период» определяется по формуле:</w:t>
      </w:r>
    </w:p>
    <w:p w:rsidR="003D48A5" w:rsidRPr="00512CCA" w:rsidRDefault="00EB3830" w:rsidP="00DF54C1">
      <w:pPr>
        <w:ind w:left="3119" w:firstLine="709"/>
        <w:jc w:val="both"/>
        <w:rPr>
          <w:rFonts w:ascii="Arial" w:hAnsi="Arial" w:cs="Arial"/>
        </w:rPr>
      </w:pPr>
      <w:r w:rsidRPr="00CC37FE">
        <w:rPr>
          <w:rFonts w:ascii="Arial" w:hAnsi="Arial" w:cs="Arial"/>
          <w:sz w:val="24"/>
          <w:szCs w:val="24"/>
        </w:rPr>
        <w:fldChar w:fldCharType="begin"/>
      </w:r>
      <w:r w:rsidR="003D48A5" w:rsidRPr="00CC37FE">
        <w:rPr>
          <w:rFonts w:ascii="Arial" w:hAnsi="Arial" w:cs="Arial"/>
          <w:sz w:val="24"/>
          <w:szCs w:val="24"/>
        </w:rPr>
        <w:instrText xml:space="preserve"> QUOTE </w:instrText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Arial" w:cs="Arial"/>
                <w:sz w:val="24"/>
                <w:szCs w:val="24"/>
              </w:rPr>
              <m:t>∑баллов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  <w:lang w:val="en-US"/>
              </w:rPr>
              <m:t>N</m:t>
            </m:r>
            <m:r>
              <m:rPr>
                <m:sty m:val="p"/>
              </m:rPr>
              <w:rPr>
                <w:rFonts w:hAnsi="Arial" w:cs="Arial"/>
                <w:sz w:val="24"/>
                <w:szCs w:val="24"/>
              </w:rPr>
              <m:t>мун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hAnsi="Arial" w:cs="Arial"/>
                <w:sz w:val="24"/>
                <w:szCs w:val="24"/>
              </w:rPr>
              <m:t>обр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.</m:t>
            </m:r>
          </m:den>
        </m:f>
      </m:oMath>
      <w:r w:rsidRPr="00CC37FE">
        <w:rPr>
          <w:rFonts w:ascii="Arial" w:hAnsi="Arial" w:cs="Arial"/>
          <w:sz w:val="24"/>
          <w:szCs w:val="24"/>
        </w:rPr>
        <w:fldChar w:fldCharType="separate"/>
      </w:r>
      <w:r w:rsidR="003D48A5" w:rsidRPr="00512CCA">
        <w:rPr>
          <w:rFonts w:ascii="Arial" w:hAnsi="Arial" w:cs="Arial"/>
        </w:rPr>
        <w:t xml:space="preserve">О =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m:rPr>
                <m:sty m:val="p"/>
              </m:rPr>
              <w:rPr>
                <w:rFonts w:hAnsi="Arial" w:cs="Arial"/>
              </w:rPr>
              <m:t>∑баллов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lang w:val="en-US"/>
              </w:rPr>
              <m:t>N</m:t>
            </m:r>
            <m:r>
              <m:rPr>
                <m:sty m:val="p"/>
              </m:rPr>
              <w:rPr>
                <w:rFonts w:hAnsi="Arial" w:cs="Arial"/>
              </w:rPr>
              <m:t>мун</m:t>
            </m:r>
            <m:r>
              <m:rPr>
                <m:sty m:val="p"/>
              </m:rPr>
              <w:rPr>
                <w:rFonts w:ascii="Cambria Math" w:hAnsi="Arial" w:cs="Arial"/>
              </w:rPr>
              <m:t xml:space="preserve">. </m:t>
            </m:r>
            <m:r>
              <m:rPr>
                <m:sty m:val="p"/>
              </m:rPr>
              <w:rPr>
                <w:rFonts w:hAnsi="Arial" w:cs="Arial"/>
              </w:rPr>
              <m:t>обр</m:t>
            </m:r>
            <m:r>
              <m:rPr>
                <m:sty m:val="p"/>
              </m:rPr>
              <w:rPr>
                <w:rFonts w:ascii="Cambria Math" w:hAnsi="Arial" w:cs="Arial"/>
              </w:rPr>
              <m:t>.</m:t>
            </m:r>
          </m:den>
        </m:f>
      </m:oMath>
    </w:p>
    <w:p w:rsidR="003D48A5" w:rsidRPr="00CC37FE" w:rsidRDefault="00EB3830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fldChar w:fldCharType="end"/>
      </w:r>
      <w:r w:rsidR="003D48A5" w:rsidRPr="00CC37FE">
        <w:rPr>
          <w:rFonts w:ascii="Arial" w:hAnsi="Arial" w:cs="Arial"/>
          <w:sz w:val="24"/>
          <w:szCs w:val="24"/>
        </w:rPr>
        <w:t xml:space="preserve">где: </w:t>
      </w:r>
    </w:p>
    <w:p w:rsidR="003D48A5" w:rsidRPr="00CC37FE" w:rsidRDefault="003D48A5" w:rsidP="00DF54C1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∑ баллов – сумма балов по оценке глав муниципальных образований Енисейского района;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  <w:lang w:val="en-US"/>
        </w:rPr>
        <w:t>N</w:t>
      </w:r>
      <w:r w:rsidRPr="00CC37FE">
        <w:rPr>
          <w:rFonts w:ascii="Arial" w:hAnsi="Arial" w:cs="Arial"/>
          <w:sz w:val="24"/>
          <w:szCs w:val="24"/>
        </w:rPr>
        <w:t>мун. обр. – количество муниципальных образований, на территории которых расположены аварийно-спасательные формирования;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О- Общая оценка деятельности; где 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1-2,99 балла является неудовлетворительно,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3-3,99 балла удовлетворительно, 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4-4,69 балла хорошо,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4,7-5 балла отлично.</w:t>
      </w:r>
    </w:p>
    <w:p w:rsidR="003D48A5" w:rsidRPr="00CC37FE" w:rsidRDefault="003D48A5" w:rsidP="00DF54C1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Для получения оценки деятельности аварийно-спасательных формирований за истекший период ответственный исполнитель программы МКУ «Управление по ГО. ЧС и безопасности Енисейского района» направляет официальный запрос на имя глав муниципальных образований, на территории которых расположены аварийно-спасательные формирования с предложением оценить деятельность аварийно-спасательных формирований за истекший период по пятибалльной шкале, где от 1 до 2 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 xml:space="preserve">ов </w:t>
      </w:r>
      <w:r>
        <w:rPr>
          <w:rFonts w:ascii="Arial" w:hAnsi="Arial" w:cs="Arial"/>
          <w:sz w:val="24"/>
          <w:szCs w:val="24"/>
        </w:rPr>
        <w:t xml:space="preserve">- </w:t>
      </w:r>
      <w:r w:rsidRPr="00CC37FE">
        <w:rPr>
          <w:rFonts w:ascii="Arial" w:hAnsi="Arial" w:cs="Arial"/>
          <w:sz w:val="24"/>
          <w:szCs w:val="24"/>
        </w:rPr>
        <w:t>неудовлетворительно, 3бал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>а-удовлетворительно,4 бал</w:t>
      </w:r>
      <w:r>
        <w:rPr>
          <w:rFonts w:ascii="Arial" w:hAnsi="Arial" w:cs="Arial"/>
          <w:sz w:val="24"/>
          <w:szCs w:val="24"/>
        </w:rPr>
        <w:t>л</w:t>
      </w:r>
      <w:r w:rsidRPr="00CC37FE">
        <w:rPr>
          <w:rFonts w:ascii="Arial" w:hAnsi="Arial" w:cs="Arial"/>
          <w:sz w:val="24"/>
          <w:szCs w:val="24"/>
        </w:rPr>
        <w:t>а- хорошо, 5 баллов- отлично.</w:t>
      </w:r>
    </w:p>
    <w:p w:rsidR="003D48A5" w:rsidRPr="00CC37FE" w:rsidRDefault="003D48A5" w:rsidP="00DF54C1">
      <w:pPr>
        <w:pStyle w:val="ConsPlusNormal"/>
        <w:widowControl/>
        <w:ind w:firstLine="0"/>
        <w:jc w:val="both"/>
        <w:rPr>
          <w:rFonts w:cs="Arial"/>
          <w:sz w:val="24"/>
          <w:szCs w:val="24"/>
        </w:rPr>
      </w:pPr>
    </w:p>
    <w:p w:rsidR="006D7E77" w:rsidRPr="00E335A7" w:rsidRDefault="006D7E77" w:rsidP="006D7E77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5. Информация по подпрограммам, отдельным мероприятиям программы.</w:t>
      </w:r>
    </w:p>
    <w:p w:rsidR="003D48A5" w:rsidRPr="00E335A7" w:rsidRDefault="003D48A5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1</w:t>
      </w:r>
      <w:r w:rsidRPr="00E335A7">
        <w:rPr>
          <w:rFonts w:cs="Arial"/>
          <w:sz w:val="24"/>
          <w:szCs w:val="24"/>
        </w:rPr>
        <w:t xml:space="preserve"> «Обеспечение защиты населения, территорий, объектов жизнеобеспечения населения от угроз природного и техногенного характера и профилактика угроз террористической направленности».</w:t>
      </w:r>
    </w:p>
    <w:p w:rsidR="002506FD" w:rsidRPr="00E335A7" w:rsidRDefault="00FE53A5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11"/>
          <w:sz w:val="24"/>
          <w:szCs w:val="24"/>
        </w:rPr>
        <w:t xml:space="preserve">Важным вопросом для организации системы предотвращения и ликвидации </w:t>
      </w:r>
      <w:r w:rsidRPr="00E335A7">
        <w:rPr>
          <w:rFonts w:ascii="Arial" w:hAnsi="Arial" w:cs="Arial"/>
          <w:spacing w:val="-1"/>
          <w:sz w:val="24"/>
          <w:szCs w:val="24"/>
        </w:rPr>
        <w:t>чрезвычайных ситуаций</w:t>
      </w:r>
      <w:r w:rsidR="00DE1002" w:rsidRPr="00E335A7">
        <w:rPr>
          <w:rFonts w:ascii="Arial" w:hAnsi="Arial" w:cs="Arial"/>
          <w:spacing w:val="-1"/>
          <w:sz w:val="24"/>
          <w:szCs w:val="24"/>
        </w:rPr>
        <w:t xml:space="preserve"> (пожаров, н</w:t>
      </w:r>
      <w:r w:rsidRPr="00E335A7">
        <w:rPr>
          <w:rFonts w:ascii="Arial" w:hAnsi="Arial" w:cs="Arial"/>
          <w:spacing w:val="-1"/>
          <w:sz w:val="24"/>
          <w:szCs w:val="24"/>
        </w:rPr>
        <w:t>аводнений</w:t>
      </w:r>
      <w:r w:rsidR="00DE1002" w:rsidRPr="00E335A7">
        <w:rPr>
          <w:rFonts w:ascii="Arial" w:hAnsi="Arial" w:cs="Arial"/>
          <w:spacing w:val="-1"/>
          <w:sz w:val="24"/>
          <w:szCs w:val="24"/>
        </w:rPr>
        <w:t xml:space="preserve"> и пр.)</w:t>
      </w:r>
      <w:r w:rsidR="002506FD" w:rsidRPr="00E335A7">
        <w:rPr>
          <w:rFonts w:ascii="Arial" w:hAnsi="Arial" w:cs="Arial"/>
          <w:spacing w:val="-1"/>
          <w:sz w:val="24"/>
          <w:szCs w:val="24"/>
        </w:rPr>
        <w:t>, а также предотвращение угроз террористической направленности</w:t>
      </w:r>
      <w:r w:rsidRPr="00E335A7">
        <w:rPr>
          <w:rFonts w:ascii="Arial" w:hAnsi="Arial" w:cs="Arial"/>
          <w:spacing w:val="-1"/>
          <w:sz w:val="24"/>
          <w:szCs w:val="24"/>
        </w:rPr>
        <w:t xml:space="preserve"> является оперативное оповещение </w:t>
      </w:r>
      <w:r w:rsidR="002506FD" w:rsidRPr="00E335A7">
        <w:rPr>
          <w:rFonts w:ascii="Arial" w:hAnsi="Arial" w:cs="Arial"/>
          <w:spacing w:val="-1"/>
          <w:sz w:val="24"/>
          <w:szCs w:val="24"/>
        </w:rPr>
        <w:t xml:space="preserve">населения </w:t>
      </w:r>
      <w:r w:rsidRPr="00E335A7">
        <w:rPr>
          <w:rFonts w:ascii="Arial" w:hAnsi="Arial" w:cs="Arial"/>
          <w:spacing w:val="-1"/>
          <w:sz w:val="24"/>
          <w:szCs w:val="24"/>
        </w:rPr>
        <w:t xml:space="preserve">и надежная </w:t>
      </w:r>
      <w:r w:rsidRPr="00E335A7">
        <w:rPr>
          <w:rFonts w:ascii="Arial" w:hAnsi="Arial" w:cs="Arial"/>
          <w:sz w:val="24"/>
          <w:szCs w:val="24"/>
        </w:rPr>
        <w:t>связь</w:t>
      </w:r>
      <w:r w:rsidR="002506FD" w:rsidRPr="00E335A7">
        <w:rPr>
          <w:rFonts w:ascii="Arial" w:hAnsi="Arial" w:cs="Arial"/>
          <w:sz w:val="24"/>
          <w:szCs w:val="24"/>
        </w:rPr>
        <w:t xml:space="preserve"> спасательных формирований и территорий района с экстренными службами.</w:t>
      </w:r>
      <w:r w:rsidRPr="00E335A7">
        <w:rPr>
          <w:rFonts w:ascii="Arial" w:hAnsi="Arial" w:cs="Arial"/>
          <w:sz w:val="24"/>
          <w:szCs w:val="24"/>
        </w:rPr>
        <w:t xml:space="preserve"> </w:t>
      </w:r>
    </w:p>
    <w:p w:rsidR="00FE53A5" w:rsidRPr="00E335A7" w:rsidRDefault="002506FD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С</w:t>
      </w:r>
      <w:r w:rsidR="00FE53A5" w:rsidRPr="00E335A7">
        <w:rPr>
          <w:rFonts w:ascii="Arial" w:hAnsi="Arial" w:cs="Arial"/>
          <w:sz w:val="24"/>
          <w:szCs w:val="24"/>
        </w:rPr>
        <w:t>овершенствование и модернизация</w:t>
      </w:r>
      <w:r w:rsidRPr="00E335A7">
        <w:rPr>
          <w:rFonts w:ascii="Arial" w:hAnsi="Arial" w:cs="Arial"/>
          <w:sz w:val="24"/>
          <w:szCs w:val="24"/>
        </w:rPr>
        <w:t xml:space="preserve"> существующей системы связи</w:t>
      </w:r>
      <w:r w:rsidR="00FE53A5" w:rsidRPr="00E335A7">
        <w:rPr>
          <w:rFonts w:ascii="Arial" w:hAnsi="Arial" w:cs="Arial"/>
          <w:sz w:val="24"/>
          <w:szCs w:val="24"/>
        </w:rPr>
        <w:t xml:space="preserve"> является наиглавнейшей задачей, </w:t>
      </w:r>
      <w:r w:rsidR="00FE53A5" w:rsidRPr="00E335A7">
        <w:rPr>
          <w:rFonts w:ascii="Arial" w:hAnsi="Arial" w:cs="Arial"/>
          <w:spacing w:val="-1"/>
          <w:sz w:val="24"/>
          <w:szCs w:val="24"/>
        </w:rPr>
        <w:t xml:space="preserve">поэтому необходимо продолжить оснащать и </w:t>
      </w:r>
      <w:r w:rsidR="00FE53A5" w:rsidRPr="00E335A7">
        <w:rPr>
          <w:rFonts w:ascii="Arial" w:hAnsi="Arial" w:cs="Arial"/>
          <w:spacing w:val="-1"/>
          <w:sz w:val="24"/>
          <w:szCs w:val="24"/>
        </w:rPr>
        <w:lastRenderedPageBreak/>
        <w:t>поддерживать в рабочем состоянии систему связи подразделений АСФ в населенных пунктах Енисейского района.</w:t>
      </w:r>
    </w:p>
    <w:p w:rsidR="00DE1002" w:rsidRPr="00E335A7" w:rsidRDefault="00DE1002" w:rsidP="00DE1002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Подпрограмм</w:t>
      </w:r>
      <w:r w:rsidR="002506FD" w:rsidRPr="00E335A7">
        <w:rPr>
          <w:rFonts w:ascii="Arial" w:hAnsi="Arial" w:cs="Arial"/>
          <w:sz w:val="24"/>
          <w:szCs w:val="24"/>
        </w:rPr>
        <w:t>а</w:t>
      </w:r>
      <w:r w:rsidRPr="00E335A7">
        <w:rPr>
          <w:rFonts w:ascii="Arial" w:hAnsi="Arial" w:cs="Arial"/>
          <w:sz w:val="24"/>
          <w:szCs w:val="24"/>
        </w:rPr>
        <w:t xml:space="preserve"> нацелена на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</w:r>
    </w:p>
    <w:p w:rsidR="00DE1002" w:rsidRPr="00E335A7" w:rsidRDefault="00DE1002" w:rsidP="00DE1002">
      <w:pPr>
        <w:tabs>
          <w:tab w:val="left" w:pos="47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Для этого необходимо снижение рисков возникновения чрезвычайных ситуаций природного и техногенного характера, а также угроз террористической направленности в Енисейском районе.</w:t>
      </w:r>
    </w:p>
    <w:p w:rsidR="00FE53A5" w:rsidRPr="00E335A7" w:rsidRDefault="00FE53A5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 xml:space="preserve">В 2017 году произведено оснащение средствами радиотелефонной связи аварийно-спасательных формирований в 11 населенных пунктах района (п. Высокогорский, п. Кривляк, д. Безымянка, п. Новый Городок, с. Усть-Пит, с. Чалбышево, с. Подгорное, д. Малобелая, п. Шапкино, п. Епишино. п. Майское). </w:t>
      </w:r>
    </w:p>
    <w:p w:rsidR="00FE53A5" w:rsidRPr="00E335A7" w:rsidRDefault="00FE53A5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Уровень оснащенности радиотелефонной связью АСФ составил 98%.</w:t>
      </w:r>
    </w:p>
    <w:p w:rsidR="00FE53A5" w:rsidRPr="00E335A7" w:rsidRDefault="00FE53A5" w:rsidP="00FE53A5">
      <w:pPr>
        <w:shd w:val="clear" w:color="auto" w:fill="FFFFFF"/>
        <w:ind w:left="29" w:right="5"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К 2020 году уровень оснащенности радиотелефонной связью АСФ МКУ «Управление по ГО, ЧС и безопасности Енисейского района» планируется 100% оснащение средствами связи действующих АСФ.</w:t>
      </w:r>
    </w:p>
    <w:p w:rsidR="003D48A5" w:rsidRPr="00E335A7" w:rsidRDefault="003D48A5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2</w:t>
      </w:r>
      <w:r w:rsidRPr="00E335A7">
        <w:rPr>
          <w:rFonts w:cs="Arial"/>
          <w:sz w:val="24"/>
          <w:szCs w:val="24"/>
        </w:rPr>
        <w:t xml:space="preserve"> «Обеспечение пожарной безопасности, обеспечение безопасности людей на водных объектах».</w:t>
      </w:r>
    </w:p>
    <w:p w:rsidR="00A21557" w:rsidRPr="00E335A7" w:rsidRDefault="00A21557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Подпрограмма нацелена на предотвращение травмирования и гибели людей при пожарах, а также на водных объектах. </w:t>
      </w:r>
    </w:p>
    <w:p w:rsidR="00A21557" w:rsidRPr="00E335A7" w:rsidRDefault="00A21557" w:rsidP="00A21557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Необходимо </w:t>
      </w:r>
      <w:r w:rsidR="0034310C" w:rsidRPr="00E335A7">
        <w:rPr>
          <w:rFonts w:ascii="Arial" w:hAnsi="Arial" w:cs="Arial"/>
          <w:sz w:val="24"/>
          <w:szCs w:val="24"/>
        </w:rPr>
        <w:t xml:space="preserve">решить задачу по </w:t>
      </w:r>
      <w:r w:rsidRPr="00E335A7">
        <w:rPr>
          <w:rFonts w:ascii="Arial" w:hAnsi="Arial" w:cs="Arial"/>
          <w:sz w:val="24"/>
          <w:szCs w:val="24"/>
        </w:rPr>
        <w:t>информи</w:t>
      </w:r>
      <w:r w:rsidR="0034310C" w:rsidRPr="00E335A7">
        <w:rPr>
          <w:rFonts w:ascii="Arial" w:hAnsi="Arial" w:cs="Arial"/>
          <w:sz w:val="24"/>
          <w:szCs w:val="24"/>
        </w:rPr>
        <w:t>рованию</w:t>
      </w:r>
      <w:r w:rsidRPr="00E335A7">
        <w:rPr>
          <w:rFonts w:ascii="Arial" w:hAnsi="Arial" w:cs="Arial"/>
          <w:sz w:val="24"/>
          <w:szCs w:val="24"/>
        </w:rPr>
        <w:t xml:space="preserve"> населени</w:t>
      </w:r>
      <w:r w:rsidR="0034310C" w:rsidRPr="00E335A7">
        <w:rPr>
          <w:rFonts w:ascii="Arial" w:hAnsi="Arial" w:cs="Arial"/>
          <w:sz w:val="24"/>
          <w:szCs w:val="24"/>
        </w:rPr>
        <w:t>я</w:t>
      </w:r>
      <w:r w:rsidRPr="00E335A7">
        <w:rPr>
          <w:rFonts w:ascii="Arial" w:hAnsi="Arial" w:cs="Arial"/>
          <w:sz w:val="24"/>
          <w:szCs w:val="24"/>
        </w:rPr>
        <w:t xml:space="preserve"> о мерах предотвращения пожаров и о правилах поведения при возникновении пожаров, с помощью памяток по пожарной безопасности.</w:t>
      </w:r>
    </w:p>
    <w:p w:rsidR="00A21557" w:rsidRPr="00E335A7" w:rsidRDefault="00A21557" w:rsidP="00A21557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В 2017 году количество учреждений муниципальных образований Енисейского района, среди которых распространяются памятки по пожарной безопасности</w:t>
      </w:r>
      <w:r w:rsidR="008162C4" w:rsidRPr="00E335A7">
        <w:rPr>
          <w:rFonts w:ascii="Arial" w:hAnsi="Arial" w:cs="Arial"/>
          <w:sz w:val="24"/>
          <w:szCs w:val="24"/>
        </w:rPr>
        <w:t>,</w:t>
      </w:r>
      <w:r w:rsidRPr="00E335A7">
        <w:rPr>
          <w:rFonts w:ascii="Arial" w:hAnsi="Arial" w:cs="Arial"/>
          <w:sz w:val="24"/>
          <w:szCs w:val="24"/>
        </w:rPr>
        <w:t xml:space="preserve"> составило</w:t>
      </w:r>
      <w:r w:rsidR="0034310C" w:rsidRPr="00E335A7">
        <w:rPr>
          <w:rFonts w:ascii="Arial" w:hAnsi="Arial" w:cs="Arial"/>
          <w:sz w:val="24"/>
          <w:szCs w:val="24"/>
        </w:rPr>
        <w:t xml:space="preserve"> </w:t>
      </w:r>
      <w:r w:rsidRPr="00E335A7">
        <w:rPr>
          <w:rFonts w:ascii="Arial" w:hAnsi="Arial" w:cs="Arial"/>
          <w:sz w:val="24"/>
          <w:szCs w:val="24"/>
        </w:rPr>
        <w:t>104 организации на территориях муниципальных образований Енисейского района, в том числе: учреждения образования-36; учреждения культуры-35; учреждения здравоохранения-33.</w:t>
      </w:r>
    </w:p>
    <w:p w:rsidR="008162C4" w:rsidRPr="00E335A7" w:rsidRDefault="008162C4" w:rsidP="008162C4">
      <w:pPr>
        <w:tabs>
          <w:tab w:val="left" w:pos="470"/>
          <w:tab w:val="left" w:pos="609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Также для достижения поставленной цели необходимо решение задачи по обеспечению профилактики и укреплению материально-технической базы поселений района.</w:t>
      </w:r>
    </w:p>
    <w:p w:rsidR="00B17AE5" w:rsidRPr="00E335A7" w:rsidRDefault="008162C4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Обеспечение первичных мер пожарной безопасности</w:t>
      </w:r>
      <w:r w:rsidR="00B17AE5" w:rsidRPr="00E335A7">
        <w:rPr>
          <w:rFonts w:ascii="Arial" w:hAnsi="Arial" w:cs="Arial"/>
          <w:spacing w:val="-1"/>
          <w:sz w:val="24"/>
          <w:szCs w:val="24"/>
        </w:rPr>
        <w:t xml:space="preserve"> включает в себя</w:t>
      </w:r>
      <w:r w:rsidRPr="00E335A7">
        <w:rPr>
          <w:rFonts w:ascii="Arial" w:hAnsi="Arial" w:cs="Arial"/>
          <w:spacing w:val="-1"/>
          <w:sz w:val="24"/>
          <w:szCs w:val="24"/>
        </w:rPr>
        <w:t>:</w:t>
      </w:r>
    </w:p>
    <w:p w:rsidR="00B17AE5" w:rsidRPr="00E335A7" w:rsidRDefault="00B17AE5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- о</w:t>
      </w:r>
      <w:r w:rsidR="008162C4" w:rsidRPr="00E335A7">
        <w:rPr>
          <w:rFonts w:ascii="Arial" w:hAnsi="Arial" w:cs="Arial"/>
          <w:spacing w:val="-1"/>
          <w:sz w:val="24"/>
          <w:szCs w:val="24"/>
        </w:rPr>
        <w:t xml:space="preserve">бустройство минерализованных полос на территории </w:t>
      </w:r>
      <w:r w:rsidRPr="00E335A7">
        <w:rPr>
          <w:rFonts w:ascii="Arial" w:hAnsi="Arial" w:cs="Arial"/>
          <w:spacing w:val="-1"/>
          <w:sz w:val="24"/>
          <w:szCs w:val="24"/>
        </w:rPr>
        <w:t xml:space="preserve">населенных пунктов </w:t>
      </w:r>
      <w:r w:rsidR="008162C4" w:rsidRPr="00E335A7">
        <w:rPr>
          <w:rFonts w:ascii="Arial" w:hAnsi="Arial" w:cs="Arial"/>
          <w:spacing w:val="-1"/>
          <w:sz w:val="24"/>
          <w:szCs w:val="24"/>
        </w:rPr>
        <w:t xml:space="preserve">района не менее </w:t>
      </w:r>
      <w:smartTag w:uri="urn:schemas-microsoft-com:office:smarttags" w:element="metricconverter">
        <w:smartTagPr>
          <w:attr w:name="ProductID" w:val="62 км"/>
        </w:smartTagPr>
        <w:r w:rsidR="008162C4" w:rsidRPr="00E335A7">
          <w:rPr>
            <w:rFonts w:ascii="Arial" w:hAnsi="Arial" w:cs="Arial"/>
            <w:spacing w:val="-1"/>
            <w:sz w:val="24"/>
            <w:szCs w:val="24"/>
          </w:rPr>
          <w:t>62 км</w:t>
        </w:r>
      </w:smartTag>
      <w:r w:rsidR="008162C4" w:rsidRPr="00E335A7">
        <w:rPr>
          <w:rFonts w:ascii="Arial" w:hAnsi="Arial" w:cs="Arial"/>
          <w:spacing w:val="-1"/>
          <w:sz w:val="24"/>
          <w:szCs w:val="24"/>
        </w:rPr>
        <w:t xml:space="preserve"> ежегодно; </w:t>
      </w:r>
    </w:p>
    <w:p w:rsidR="008162C4" w:rsidRPr="00E335A7" w:rsidRDefault="00B17AE5" w:rsidP="008162C4">
      <w:pPr>
        <w:tabs>
          <w:tab w:val="left" w:pos="700"/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- п</w:t>
      </w:r>
      <w:r w:rsidR="008162C4" w:rsidRPr="00E335A7">
        <w:rPr>
          <w:rFonts w:ascii="Arial" w:hAnsi="Arial" w:cs="Arial"/>
          <w:spacing w:val="-1"/>
          <w:sz w:val="24"/>
          <w:szCs w:val="24"/>
        </w:rPr>
        <w:t>риобретение первичных средств пожаротушения не менее 5 единиц ежегодно.</w:t>
      </w:r>
    </w:p>
    <w:p w:rsidR="00A21557" w:rsidRPr="00E335A7" w:rsidRDefault="00A21557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6"/>
          <w:sz w:val="24"/>
          <w:szCs w:val="24"/>
        </w:rPr>
        <w:t xml:space="preserve">Злободневным проблемным вопросом для Енисейского района является увеличение </w:t>
      </w:r>
      <w:r w:rsidRPr="00E335A7">
        <w:rPr>
          <w:rFonts w:ascii="Arial" w:hAnsi="Arial" w:cs="Arial"/>
          <w:spacing w:val="-1"/>
          <w:sz w:val="24"/>
          <w:szCs w:val="24"/>
        </w:rPr>
        <w:t>несчастных случаев на воде.</w:t>
      </w:r>
    </w:p>
    <w:p w:rsidR="00A21557" w:rsidRPr="00E335A7" w:rsidRDefault="00A21557" w:rsidP="00A21557">
      <w:pPr>
        <w:shd w:val="clear" w:color="auto" w:fill="FFFFFF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  <w:r w:rsidRPr="00E335A7">
        <w:rPr>
          <w:rFonts w:ascii="Arial" w:hAnsi="Arial" w:cs="Arial"/>
          <w:spacing w:val="-1"/>
          <w:sz w:val="24"/>
          <w:szCs w:val="24"/>
        </w:rPr>
        <w:t>В качестве профилактических мероприятий производится установка информационных щитов в местах несанкционированного массового отдыха и выхода на лед граждан.</w:t>
      </w:r>
    </w:p>
    <w:p w:rsidR="00A21557" w:rsidRPr="00E335A7" w:rsidRDefault="00A21557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Информационные щиты размещаются на выездах к ледовым и паромным переправам (с. Еркалово, с. Епишино, с. Усть Пит), в местах массового отдыха на территории Енисейского района </w:t>
      </w:r>
      <w:r w:rsidR="00683CB6" w:rsidRPr="00E335A7">
        <w:rPr>
          <w:rFonts w:ascii="Arial" w:hAnsi="Arial" w:cs="Arial"/>
          <w:sz w:val="24"/>
          <w:szCs w:val="24"/>
        </w:rPr>
        <w:t>(</w:t>
      </w:r>
      <w:r w:rsidRPr="00E335A7">
        <w:rPr>
          <w:rFonts w:ascii="Arial" w:hAnsi="Arial" w:cs="Arial"/>
          <w:sz w:val="24"/>
          <w:szCs w:val="24"/>
        </w:rPr>
        <w:t>с.</w:t>
      </w:r>
      <w:r w:rsidR="008162C4" w:rsidRPr="00E335A7">
        <w:rPr>
          <w:rFonts w:ascii="Arial" w:hAnsi="Arial" w:cs="Arial"/>
          <w:sz w:val="24"/>
          <w:szCs w:val="24"/>
        </w:rPr>
        <w:t xml:space="preserve"> </w:t>
      </w:r>
      <w:r w:rsidRPr="00E335A7">
        <w:rPr>
          <w:rFonts w:ascii="Arial" w:hAnsi="Arial" w:cs="Arial"/>
          <w:sz w:val="24"/>
          <w:szCs w:val="24"/>
        </w:rPr>
        <w:t>Озерное, р.</w:t>
      </w:r>
      <w:r w:rsidR="00683CB6" w:rsidRPr="00E335A7">
        <w:rPr>
          <w:rFonts w:ascii="Arial" w:hAnsi="Arial" w:cs="Arial"/>
          <w:sz w:val="24"/>
          <w:szCs w:val="24"/>
        </w:rPr>
        <w:t xml:space="preserve"> </w:t>
      </w:r>
      <w:r w:rsidRPr="00E335A7">
        <w:rPr>
          <w:rFonts w:ascii="Arial" w:hAnsi="Arial" w:cs="Arial"/>
          <w:sz w:val="24"/>
          <w:szCs w:val="24"/>
        </w:rPr>
        <w:t>Кемь, Монастырское озеро</w:t>
      </w:r>
      <w:r w:rsidR="00683CB6" w:rsidRPr="00E335A7">
        <w:rPr>
          <w:rFonts w:ascii="Arial" w:hAnsi="Arial" w:cs="Arial"/>
          <w:sz w:val="24"/>
          <w:szCs w:val="24"/>
        </w:rPr>
        <w:t>)</w:t>
      </w:r>
      <w:r w:rsidRPr="00E335A7">
        <w:rPr>
          <w:rFonts w:ascii="Arial" w:hAnsi="Arial" w:cs="Arial"/>
          <w:sz w:val="24"/>
          <w:szCs w:val="24"/>
        </w:rPr>
        <w:t>.</w:t>
      </w:r>
    </w:p>
    <w:p w:rsidR="00A21557" w:rsidRPr="00E335A7" w:rsidRDefault="00A21557" w:rsidP="00A21557">
      <w:pPr>
        <w:shd w:val="clear" w:color="auto" w:fill="FFFFFF"/>
        <w:ind w:right="24"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В период 2018-2020 годы </w:t>
      </w:r>
      <w:r w:rsidR="008162C4" w:rsidRPr="00E335A7">
        <w:rPr>
          <w:rFonts w:ascii="Arial" w:hAnsi="Arial" w:cs="Arial"/>
          <w:sz w:val="24"/>
          <w:szCs w:val="24"/>
        </w:rPr>
        <w:t xml:space="preserve">планируются продолжить </w:t>
      </w:r>
      <w:r w:rsidRPr="00E335A7">
        <w:rPr>
          <w:rFonts w:ascii="Arial" w:hAnsi="Arial" w:cs="Arial"/>
          <w:sz w:val="24"/>
          <w:szCs w:val="24"/>
        </w:rPr>
        <w:t>реализаци</w:t>
      </w:r>
      <w:r w:rsidR="008162C4" w:rsidRPr="00E335A7">
        <w:rPr>
          <w:rFonts w:ascii="Arial" w:hAnsi="Arial" w:cs="Arial"/>
          <w:sz w:val="24"/>
          <w:szCs w:val="24"/>
        </w:rPr>
        <w:t>ю</w:t>
      </w:r>
      <w:r w:rsidRPr="00E335A7">
        <w:rPr>
          <w:rFonts w:ascii="Arial" w:hAnsi="Arial" w:cs="Arial"/>
          <w:sz w:val="24"/>
          <w:szCs w:val="24"/>
        </w:rPr>
        <w:t xml:space="preserve"> профилактических мероприятий</w:t>
      </w:r>
      <w:r w:rsidR="00B17AE5" w:rsidRPr="00E335A7">
        <w:rPr>
          <w:rFonts w:ascii="Arial" w:hAnsi="Arial" w:cs="Arial"/>
          <w:sz w:val="24"/>
          <w:szCs w:val="24"/>
        </w:rPr>
        <w:t xml:space="preserve"> и мер пожарной безопасности</w:t>
      </w:r>
      <w:r w:rsidRPr="00E335A7">
        <w:rPr>
          <w:rFonts w:ascii="Arial" w:hAnsi="Arial" w:cs="Arial"/>
          <w:sz w:val="24"/>
          <w:szCs w:val="24"/>
        </w:rPr>
        <w:t>.</w:t>
      </w:r>
    </w:p>
    <w:p w:rsidR="003D48A5" w:rsidRPr="00E335A7" w:rsidRDefault="003D48A5" w:rsidP="00DC5158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E335A7">
        <w:rPr>
          <w:rFonts w:cs="Arial"/>
          <w:b/>
          <w:sz w:val="24"/>
          <w:szCs w:val="24"/>
        </w:rPr>
        <w:t>Подпрограмма № 3</w:t>
      </w:r>
      <w:r w:rsidRPr="00E335A7">
        <w:rPr>
          <w:rFonts w:cs="Arial"/>
          <w:sz w:val="24"/>
          <w:szCs w:val="24"/>
        </w:rPr>
        <w:t xml:space="preserve"> «Обеспечение реализации муниципальной программы и прочие мероприятия».</w:t>
      </w:r>
    </w:p>
    <w:p w:rsidR="00DC5158" w:rsidRPr="00CC37FE" w:rsidRDefault="00DC5158" w:rsidP="00DC51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Для выполнения установленных функций и полномочий необходимо создание устойчивого функционирования МКУ «Управление по ГО, ЧС и безопасности Енисейского района».</w:t>
      </w:r>
    </w:p>
    <w:p w:rsidR="00DC5158" w:rsidRPr="00CC37FE" w:rsidRDefault="00DC5158" w:rsidP="00DF54C1">
      <w:pPr>
        <w:pStyle w:val="ConsPlusNormal"/>
        <w:widowControl/>
        <w:ind w:firstLine="0"/>
        <w:jc w:val="both"/>
        <w:rPr>
          <w:rFonts w:cs="Arial"/>
          <w:sz w:val="24"/>
          <w:szCs w:val="24"/>
        </w:rPr>
      </w:pPr>
    </w:p>
    <w:p w:rsidR="003D48A5" w:rsidRPr="00CC37FE" w:rsidRDefault="003D48A5" w:rsidP="00DF54C1">
      <w:pPr>
        <w:pStyle w:val="ConsPlusNormal"/>
        <w:widowControl/>
        <w:ind w:firstLine="0"/>
        <w:jc w:val="center"/>
        <w:rPr>
          <w:rFonts w:cs="Arial"/>
          <w:sz w:val="24"/>
          <w:szCs w:val="24"/>
        </w:rPr>
      </w:pPr>
    </w:p>
    <w:p w:rsidR="003D48A5" w:rsidRDefault="000C45DD" w:rsidP="00DF54C1">
      <w:pPr>
        <w:jc w:val="center"/>
        <w:rPr>
          <w:rFonts w:ascii="Arial" w:hAnsi="Arial" w:cs="Arial"/>
          <w:b/>
          <w:sz w:val="24"/>
          <w:szCs w:val="24"/>
        </w:rPr>
      </w:pPr>
      <w:r w:rsidRPr="000C45DD">
        <w:rPr>
          <w:rFonts w:ascii="Arial" w:hAnsi="Arial" w:cs="Arial"/>
          <w:b/>
          <w:sz w:val="24"/>
          <w:szCs w:val="24"/>
        </w:rPr>
        <w:t>6</w:t>
      </w:r>
      <w:r w:rsidR="003D48A5" w:rsidRPr="000C45DD">
        <w:rPr>
          <w:rFonts w:ascii="Arial" w:hAnsi="Arial" w:cs="Arial"/>
          <w:b/>
          <w:sz w:val="24"/>
          <w:szCs w:val="24"/>
        </w:rPr>
        <w:t xml:space="preserve">. Информация </w:t>
      </w:r>
      <w:r w:rsidRPr="000C45DD">
        <w:rPr>
          <w:rFonts w:ascii="Arial" w:hAnsi="Arial" w:cs="Arial"/>
          <w:b/>
          <w:sz w:val="24"/>
          <w:szCs w:val="24"/>
        </w:rPr>
        <w:t>о ресурсном обеспечении программы</w:t>
      </w:r>
    </w:p>
    <w:p w:rsidR="000C45DD" w:rsidRPr="00E335A7" w:rsidRDefault="000C45DD" w:rsidP="000C45D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C45DD">
        <w:rPr>
          <w:rFonts w:ascii="Arial" w:hAnsi="Arial" w:cs="Arial"/>
          <w:sz w:val="24"/>
          <w:szCs w:val="24"/>
        </w:rPr>
        <w:t xml:space="preserve">Информация о ресурсном обеспечении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 приведена в </w:t>
      </w:r>
      <w:r w:rsidRPr="00E335A7">
        <w:rPr>
          <w:rFonts w:ascii="Arial" w:hAnsi="Arial" w:cs="Arial"/>
          <w:sz w:val="24"/>
          <w:szCs w:val="24"/>
        </w:rPr>
        <w:t>приложении №1 к настоящей Программе.</w:t>
      </w:r>
    </w:p>
    <w:p w:rsidR="000C45DD" w:rsidRPr="000C45DD" w:rsidRDefault="000C45DD" w:rsidP="000C45D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Информация об источниках финансирования подпрограмм, отдельных мероприятий программы приведена в приложении №2 к настоящей Программе.</w:t>
      </w:r>
    </w:p>
    <w:p w:rsidR="000C45DD" w:rsidRDefault="000C45DD" w:rsidP="00DF54C1">
      <w:pPr>
        <w:pStyle w:val="27"/>
        <w:ind w:firstLine="709"/>
        <w:jc w:val="both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jc w:val="center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autoSpaceDE w:val="0"/>
        <w:autoSpaceDN w:val="0"/>
        <w:jc w:val="both"/>
        <w:rPr>
          <w:rFonts w:ascii="Arial" w:hAnsi="Arial" w:cs="Arial"/>
          <w:color w:val="FF0000"/>
          <w:sz w:val="24"/>
          <w:szCs w:val="24"/>
        </w:rPr>
        <w:sectPr w:rsidR="003D48A5" w:rsidRPr="00CC37FE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3D48A5" w:rsidRPr="00CC37FE" w:rsidRDefault="003D48A5" w:rsidP="001434D0">
      <w:pPr>
        <w:ind w:left="9940" w:right="7"/>
        <w:contextualSpacing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1 к Паспорту муниципальной программы Енисейского района«Обеспечение безопасности населения Енисейского района»</w:t>
      </w:r>
    </w:p>
    <w:p w:rsidR="003D48A5" w:rsidRPr="00CC37FE" w:rsidRDefault="003D48A5" w:rsidP="001748C2">
      <w:pPr>
        <w:rPr>
          <w:rFonts w:ascii="Arial" w:hAnsi="Arial" w:cs="Arial"/>
          <w:sz w:val="24"/>
          <w:szCs w:val="24"/>
        </w:rPr>
      </w:pPr>
    </w:p>
    <w:p w:rsidR="003D48A5" w:rsidRPr="00E335A7" w:rsidRDefault="003507B7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Перечень целевых показателей и показателей результативности по годам ее реализации</w:t>
      </w:r>
    </w:p>
    <w:p w:rsidR="001A33A9" w:rsidRPr="003507B7" w:rsidRDefault="001A33A9" w:rsidP="003507B7">
      <w:pPr>
        <w:jc w:val="center"/>
        <w:rPr>
          <w:rFonts w:ascii="Arial" w:hAnsi="Arial" w:cs="Arial"/>
        </w:rPr>
      </w:pPr>
      <w:r w:rsidRPr="00E335A7">
        <w:rPr>
          <w:rFonts w:ascii="Arial" w:hAnsi="Arial" w:cs="Arial"/>
        </w:rPr>
        <w:t>муниципальной программы «Обеспечение безопасности населения Енисейского района»</w:t>
      </w:r>
    </w:p>
    <w:p w:rsidR="003507B7" w:rsidRPr="00CC37FE" w:rsidRDefault="003507B7" w:rsidP="003507B7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350" w:type="dxa"/>
        <w:tblLayout w:type="fixed"/>
        <w:tblCellMar>
          <w:left w:w="70" w:type="dxa"/>
          <w:right w:w="70" w:type="dxa"/>
        </w:tblCellMar>
        <w:tblLook w:val="0020"/>
      </w:tblPr>
      <w:tblGrid>
        <w:gridCol w:w="549"/>
        <w:gridCol w:w="2782"/>
        <w:gridCol w:w="1079"/>
        <w:gridCol w:w="1330"/>
        <w:gridCol w:w="1418"/>
        <w:gridCol w:w="1417"/>
        <w:gridCol w:w="1435"/>
        <w:gridCol w:w="2251"/>
        <w:gridCol w:w="2089"/>
      </w:tblGrid>
      <w:tr w:rsidR="003D48A5" w:rsidRPr="00CC37FE" w:rsidTr="001B05F0">
        <w:trPr>
          <w:cantSplit/>
          <w:trHeight w:val="240"/>
        </w:trPr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8A5" w:rsidRPr="00CC37FE" w:rsidRDefault="003D48A5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 xml:space="preserve">№  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27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8A5" w:rsidRPr="00CC37FE" w:rsidRDefault="003D48A5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8A5" w:rsidRPr="00CC33D6" w:rsidRDefault="003D48A5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3D6">
              <w:rPr>
                <w:rFonts w:ascii="Arial" w:hAnsi="Arial" w:cs="Arial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99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8A5" w:rsidRPr="00CC37FE" w:rsidRDefault="003D48A5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программы</w:t>
            </w:r>
          </w:p>
        </w:tc>
      </w:tr>
      <w:tr w:rsidR="00BA4D06" w:rsidRPr="00CC37FE" w:rsidTr="00BE53F9">
        <w:trPr>
          <w:cantSplit/>
          <w:trHeight w:val="504"/>
        </w:trPr>
        <w:tc>
          <w:tcPr>
            <w:tcW w:w="54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4D06" w:rsidRPr="00CC37FE" w:rsidRDefault="00BA4D0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4D06" w:rsidRPr="00CC37FE" w:rsidRDefault="00BA4D0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A4D06" w:rsidRPr="00CC33D6" w:rsidRDefault="00BA4D0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4D06" w:rsidRPr="00CC37FE" w:rsidRDefault="00BA4D0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2017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4D06" w:rsidRPr="00CC37FE" w:rsidRDefault="00BA4D0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2018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4D06" w:rsidRPr="00CC37FE" w:rsidRDefault="00BA4D0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2019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4D06" w:rsidRPr="00CC37FE" w:rsidRDefault="00BA4D06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2020</w:t>
            </w:r>
            <w:r w:rsidRPr="009C6387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3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D06" w:rsidRPr="00CC37FE" w:rsidRDefault="00BA4D06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Годы до конца реализации программы в 5-летнем интервале</w:t>
            </w:r>
          </w:p>
        </w:tc>
      </w:tr>
      <w:tr w:rsidR="00BE53F9" w:rsidRPr="00CC37FE" w:rsidTr="00BE53F9">
        <w:trPr>
          <w:cantSplit/>
          <w:trHeight w:val="240"/>
        </w:trPr>
        <w:tc>
          <w:tcPr>
            <w:tcW w:w="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3D6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9C6387" w:rsidRDefault="00BE53F9" w:rsidP="00BE53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2021-2025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88270A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2026-2030</w:t>
            </w:r>
          </w:p>
        </w:tc>
      </w:tr>
      <w:tr w:rsidR="00BE53F9" w:rsidRPr="00CC37FE" w:rsidTr="00C32DCD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BE53F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Цель муниципальной программы: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Эффективная система защиты населения и территорий Енисейского района от чрезвычайных ситуаций</w:t>
            </w:r>
          </w:p>
        </w:tc>
      </w:tr>
      <w:tr w:rsidR="00BE53F9" w:rsidRPr="00CC37FE" w:rsidTr="00C32DCD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606D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ГО,ЧС и безопасности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% от среднего показателя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</w:tr>
      <w:tr w:rsidR="00BE53F9" w:rsidRPr="00CC37FE" w:rsidTr="00C32DCD">
        <w:trPr>
          <w:cantSplit/>
          <w:trHeight w:val="1446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</w:tr>
      <w:tr w:rsidR="00BE53F9" w:rsidRPr="00CC37FE" w:rsidTr="00C32DCD">
        <w:trPr>
          <w:cantSplit/>
          <w:trHeight w:val="360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BE53F9" w:rsidRPr="00CC37FE" w:rsidTr="00C32DCD">
        <w:trPr>
          <w:cantSplit/>
          <w:trHeight w:val="140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Уровень исполнения расходов бюджетной сметы на соответствующий финансовый год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BE53F9" w:rsidRPr="00CC37FE" w:rsidTr="00BE53F9">
        <w:trPr>
          <w:cantSplit/>
          <w:trHeight w:val="120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880243" w:rsidRDefault="00BE53F9" w:rsidP="00C6713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Обустройство минерализованных полос на территории района</w:t>
            </w:r>
            <w:r w:rsidRPr="0088024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774AD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км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774AD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774AD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E335A7" w:rsidRDefault="00BE53F9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E335A7" w:rsidRDefault="00BE53F9" w:rsidP="00BE53F9">
            <w:pPr>
              <w:jc w:val="center"/>
            </w:pPr>
            <w:r w:rsidRPr="00E335A7">
              <w:rPr>
                <w:rFonts w:ascii="Arial" w:hAnsi="Arial" w:cs="Arial"/>
                <w:sz w:val="24"/>
                <w:szCs w:val="24"/>
              </w:rPr>
              <w:t>не менее 62</w:t>
            </w:r>
          </w:p>
        </w:tc>
      </w:tr>
      <w:tr w:rsidR="00BE53F9" w:rsidRPr="00CC37FE" w:rsidTr="00C32DCD">
        <w:trPr>
          <w:cantSplit/>
          <w:trHeight w:val="1063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C37FE" w:rsidRDefault="00BE53F9" w:rsidP="00C67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3F9" w:rsidRPr="00C774AD" w:rsidRDefault="00BE53F9" w:rsidP="00C6713A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Приобретение</w:t>
            </w:r>
            <w:r w:rsidRPr="00C774AD">
              <w:rPr>
                <w:rFonts w:ascii="Arial" w:hAnsi="Arial" w:cs="Arial"/>
                <w:spacing w:val="-1"/>
                <w:sz w:val="24"/>
                <w:szCs w:val="24"/>
              </w:rPr>
              <w:t xml:space="preserve">  первичных средств пожаротушения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774AD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774AD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774AD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C671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CC37FE" w:rsidRDefault="00BE53F9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E335A7" w:rsidRDefault="003C4DB1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3F9" w:rsidRPr="00E335A7" w:rsidRDefault="003C4DB1" w:rsidP="00C671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35A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</w:tbl>
    <w:p w:rsidR="003D48A5" w:rsidRPr="00CC37FE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640"/>
        <w:rPr>
          <w:rFonts w:ascii="Arial" w:hAnsi="Arial" w:cs="Arial"/>
          <w:sz w:val="24"/>
          <w:szCs w:val="24"/>
        </w:rPr>
      </w:pPr>
    </w:p>
    <w:p w:rsidR="003D48A5" w:rsidRDefault="003D48A5" w:rsidP="00C6713A">
      <w:pPr>
        <w:rPr>
          <w:rFonts w:ascii="Arial" w:hAnsi="Arial" w:cs="Arial"/>
          <w:sz w:val="24"/>
          <w:szCs w:val="24"/>
        </w:rPr>
      </w:pPr>
    </w:p>
    <w:p w:rsidR="003D48A5" w:rsidRDefault="003D48A5" w:rsidP="00C6713A">
      <w:pPr>
        <w:rPr>
          <w:rFonts w:ascii="Arial" w:hAnsi="Arial" w:cs="Arial"/>
          <w:sz w:val="24"/>
          <w:szCs w:val="24"/>
        </w:rPr>
      </w:pPr>
    </w:p>
    <w:p w:rsidR="003D48A5" w:rsidRDefault="003D48A5" w:rsidP="00C6713A">
      <w:pPr>
        <w:rPr>
          <w:rFonts w:ascii="Arial" w:hAnsi="Arial" w:cs="Arial"/>
          <w:sz w:val="24"/>
          <w:szCs w:val="24"/>
        </w:rPr>
      </w:pPr>
    </w:p>
    <w:p w:rsidR="003D48A5" w:rsidRDefault="003D48A5" w:rsidP="00C6713A">
      <w:pPr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ind w:left="1064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1 к муниципальной программе Енисейского района «Обеспечение безопасности населения Енисейского района»</w:t>
      </w:r>
    </w:p>
    <w:p w:rsidR="003D48A5" w:rsidRDefault="003D48A5" w:rsidP="00DF54C1">
      <w:pPr>
        <w:rPr>
          <w:rFonts w:ascii="Arial" w:hAnsi="Arial" w:cs="Arial"/>
          <w:sz w:val="24"/>
          <w:szCs w:val="24"/>
        </w:rPr>
      </w:pPr>
    </w:p>
    <w:p w:rsidR="001A33A9" w:rsidRPr="00E335A7" w:rsidRDefault="001A33A9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Информация о ресурсном обеспечении муниципальной программы</w:t>
      </w:r>
    </w:p>
    <w:p w:rsidR="001A33A9" w:rsidRPr="003129AB" w:rsidRDefault="001A33A9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75" w:type="dxa"/>
        <w:tblInd w:w="93" w:type="dxa"/>
        <w:tblLayout w:type="fixed"/>
        <w:tblLook w:val="00A0"/>
      </w:tblPr>
      <w:tblGrid>
        <w:gridCol w:w="2142"/>
        <w:gridCol w:w="1984"/>
        <w:gridCol w:w="2552"/>
        <w:gridCol w:w="850"/>
        <w:gridCol w:w="851"/>
        <w:gridCol w:w="850"/>
        <w:gridCol w:w="709"/>
        <w:gridCol w:w="1134"/>
        <w:gridCol w:w="1134"/>
        <w:gridCol w:w="1134"/>
        <w:gridCol w:w="1235"/>
      </w:tblGrid>
      <w:tr w:rsidR="003D48A5" w:rsidRPr="00CC37FE" w:rsidTr="003129A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9B3804" w:rsidRPr="00CC37FE" w:rsidTr="003129AB">
        <w:trPr>
          <w:trHeight w:val="83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CC37FE" w:rsidRDefault="003D48A5" w:rsidP="001A3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РзП</w:t>
            </w:r>
            <w:r w:rsidR="001A33A9">
              <w:rPr>
                <w:rFonts w:ascii="Arial" w:hAnsi="Arial" w:cs="Arial"/>
                <w:sz w:val="24"/>
                <w:szCs w:val="24"/>
              </w:rPr>
              <w:t>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CF7803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CC37FE" w:rsidRDefault="003D48A5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8A5" w:rsidRPr="00AC64EC" w:rsidRDefault="003D48A5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9B3804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804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17865,6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3596,8</w:t>
            </w:r>
          </w:p>
        </w:tc>
      </w:tr>
      <w:tr w:rsidR="009B3804" w:rsidRPr="00CC37FE" w:rsidTr="003129AB"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F7803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3129AB" w:rsidRPr="00CC37FE" w:rsidTr="003129AB">
        <w:trPr>
          <w:trHeight w:val="8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AB" w:rsidRPr="00CC37FE" w:rsidRDefault="003129AB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AB" w:rsidRPr="00CC37FE" w:rsidRDefault="003129AB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29AB" w:rsidRPr="00CC37FE" w:rsidRDefault="003129AB" w:rsidP="009B3804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C37FE" w:rsidRDefault="003129AB" w:rsidP="003129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C37FE" w:rsidRDefault="003129AB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C37FE" w:rsidRDefault="003129AB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C37FE" w:rsidRDefault="003129AB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F7803" w:rsidRDefault="003129AB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7865,6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C37FE" w:rsidRDefault="003129AB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17865</w:t>
            </w: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C37FE" w:rsidRDefault="003129AB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29AB" w:rsidRPr="00CF7803" w:rsidRDefault="003129AB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53596,8</w:t>
            </w:r>
          </w:p>
        </w:tc>
      </w:tr>
      <w:tr w:rsidR="009B3804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 и профилактика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угроз террористической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345,30</w:t>
            </w:r>
          </w:p>
        </w:tc>
      </w:tr>
      <w:tr w:rsidR="009B3804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F7803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9B3804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345,30</w:t>
            </w:r>
          </w:p>
        </w:tc>
      </w:tr>
      <w:tr w:rsidR="009B3804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562,20</w:t>
            </w:r>
          </w:p>
        </w:tc>
      </w:tr>
      <w:tr w:rsidR="009B3804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F7803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9B3804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10190F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562,20</w:t>
            </w:r>
          </w:p>
        </w:tc>
      </w:tr>
      <w:tr w:rsidR="009B3804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8A5" w:rsidRPr="00CC37FE" w:rsidRDefault="003D48A5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52</w:t>
            </w:r>
            <w:r w:rsidR="0010190F">
              <w:rPr>
                <w:rFonts w:ascii="Arial" w:hAnsi="Arial" w:cs="Arial"/>
                <w:sz w:val="24"/>
                <w:szCs w:val="24"/>
              </w:rPr>
              <w:t>689,30</w:t>
            </w:r>
          </w:p>
        </w:tc>
      </w:tr>
      <w:tr w:rsidR="009B3804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5E6A1A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5E6A1A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F7803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9B3804" w:rsidRPr="00CC37FE" w:rsidTr="003129AB">
        <w:trPr>
          <w:trHeight w:val="82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AC64EC" w:rsidRDefault="003D48A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52</w:t>
            </w:r>
            <w:r w:rsidR="0010190F">
              <w:rPr>
                <w:rFonts w:ascii="Arial" w:hAnsi="Arial" w:cs="Arial"/>
                <w:sz w:val="24"/>
                <w:szCs w:val="24"/>
              </w:rPr>
              <w:t>689,30</w:t>
            </w:r>
          </w:p>
        </w:tc>
      </w:tr>
    </w:tbl>
    <w:p w:rsidR="003D48A5" w:rsidRPr="00CC37FE" w:rsidRDefault="003D48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3D48A5" w:rsidRPr="005C23DF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Pr="005C23DF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Pr="005C23DF" w:rsidRDefault="003D48A5" w:rsidP="00DF54C1">
      <w:pPr>
        <w:ind w:left="10879"/>
        <w:rPr>
          <w:rFonts w:ascii="Arial" w:hAnsi="Arial" w:cs="Arial"/>
          <w:sz w:val="24"/>
          <w:szCs w:val="24"/>
        </w:rPr>
      </w:pPr>
    </w:p>
    <w:p w:rsidR="003D48A5" w:rsidRDefault="003D48A5" w:rsidP="00512D07">
      <w:pPr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ind w:left="1087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 2 к муниципальной программе Енисейского района «Обеспечение безопасности населения Енисейского района»</w:t>
      </w:r>
    </w:p>
    <w:p w:rsidR="003D48A5" w:rsidRPr="00CC37FE" w:rsidRDefault="003D48A5" w:rsidP="00DF54C1">
      <w:pPr>
        <w:autoSpaceDE w:val="0"/>
        <w:autoSpaceDN w:val="0"/>
        <w:adjustRightInd w:val="0"/>
        <w:ind w:left="9214"/>
        <w:jc w:val="both"/>
        <w:rPr>
          <w:rFonts w:ascii="Arial" w:hAnsi="Arial" w:cs="Arial"/>
          <w:sz w:val="24"/>
          <w:szCs w:val="24"/>
        </w:rPr>
      </w:pPr>
    </w:p>
    <w:p w:rsidR="003D48A5" w:rsidRDefault="003129AB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Информация об источниках финансирования</w:t>
      </w:r>
      <w:r w:rsidR="003D48A5" w:rsidRPr="00CC37FE">
        <w:rPr>
          <w:rFonts w:ascii="Arial" w:hAnsi="Arial" w:cs="Arial"/>
          <w:color w:val="auto"/>
          <w:sz w:val="24"/>
          <w:szCs w:val="24"/>
        </w:rPr>
        <w:t xml:space="preserve"> муниципальной программы </w:t>
      </w:r>
    </w:p>
    <w:p w:rsidR="003129AB" w:rsidRPr="003129AB" w:rsidRDefault="003129AB" w:rsidP="003129AB">
      <w:pPr>
        <w:jc w:val="center"/>
        <w:rPr>
          <w:rFonts w:ascii="Arial" w:hAnsi="Arial" w:cs="Arial"/>
          <w:b/>
          <w:sz w:val="24"/>
          <w:szCs w:val="24"/>
        </w:rPr>
      </w:pPr>
      <w:r w:rsidRPr="003129AB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325" w:type="dxa"/>
        <w:tblInd w:w="93" w:type="dxa"/>
        <w:tblLook w:val="00A0"/>
      </w:tblPr>
      <w:tblGrid>
        <w:gridCol w:w="995"/>
        <w:gridCol w:w="2330"/>
        <w:gridCol w:w="3636"/>
        <w:gridCol w:w="1634"/>
        <w:gridCol w:w="1640"/>
        <w:gridCol w:w="1680"/>
        <w:gridCol w:w="2410"/>
      </w:tblGrid>
      <w:tr w:rsidR="003D48A5" w:rsidRPr="00CC37FE" w:rsidTr="008C38CC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3D48A5" w:rsidRPr="00CC37FE" w:rsidTr="008C38CC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очередной финансовый 2018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ервый год планового периода 2019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торой год планового периода 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3D48A5" w:rsidRPr="00CC37FE" w:rsidTr="00DD371B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53596,80</w:t>
            </w:r>
          </w:p>
        </w:tc>
      </w:tr>
      <w:tr w:rsidR="003D48A5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48A5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48A5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CC37FE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C37FE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8A5" w:rsidRPr="00CF7803" w:rsidRDefault="003D48A5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7D7022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17865,60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17865,60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53596,80</w:t>
            </w:r>
          </w:p>
        </w:tc>
      </w:tr>
      <w:tr w:rsidR="007D7022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7D7022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D7022" w:rsidRPr="00CC37FE" w:rsidTr="007D7022">
        <w:trPr>
          <w:trHeight w:val="334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D7022" w:rsidRPr="00CC37FE" w:rsidRDefault="007D7022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характера,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профилактика угроз террористической направленности»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3</w:t>
            </w:r>
            <w:r w:rsidR="0010190F">
              <w:rPr>
                <w:rFonts w:ascii="Arial" w:hAnsi="Arial" w:cs="Arial"/>
                <w:sz w:val="24"/>
                <w:szCs w:val="24"/>
              </w:rPr>
              <w:t>45,30</w:t>
            </w:r>
          </w:p>
        </w:tc>
      </w:tr>
      <w:tr w:rsidR="007D7022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022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022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D7022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7022" w:rsidRPr="00E335A7" w:rsidRDefault="007D7022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3</w:t>
            </w:r>
            <w:r w:rsidR="0010190F">
              <w:rPr>
                <w:rFonts w:ascii="Arial" w:hAnsi="Arial" w:cs="Arial"/>
                <w:sz w:val="24"/>
                <w:szCs w:val="24"/>
              </w:rPr>
              <w:t>45,30</w:t>
            </w:r>
          </w:p>
        </w:tc>
      </w:tr>
      <w:tr w:rsidR="007D7022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022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47108D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7D7022" w:rsidRPr="00CC37FE" w:rsidTr="007D7022">
        <w:trPr>
          <w:trHeight w:val="302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7D7022" w:rsidRPr="00CC37FE" w:rsidRDefault="007D7022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10190F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562,20</w:t>
            </w:r>
          </w:p>
        </w:tc>
      </w:tr>
      <w:tr w:rsidR="007D7022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7D7022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7D7022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7022" w:rsidRPr="00CC37FE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7022" w:rsidRPr="00E335A7" w:rsidRDefault="007D7022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C37FE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7022" w:rsidRPr="00CF7803" w:rsidRDefault="007D7022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DF2ECD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2ECD" w:rsidRPr="00E335A7" w:rsidRDefault="00DF2ECD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10190F">
              <w:rPr>
                <w:rFonts w:ascii="Arial" w:hAnsi="Arial" w:cs="Arial"/>
                <w:sz w:val="24"/>
                <w:szCs w:val="24"/>
              </w:rPr>
              <w:t>87,40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2ECD" w:rsidRPr="0047108D" w:rsidRDefault="0010190F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562,20</w:t>
            </w:r>
          </w:p>
        </w:tc>
      </w:tr>
      <w:tr w:rsidR="00DF2ECD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CD" w:rsidRPr="00E335A7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ECD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CD" w:rsidRPr="00E335A7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CF7803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CC37FE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CC37FE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CF7803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DF2ECD" w:rsidRPr="00CC37FE" w:rsidTr="00DF2ECD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DF2ECD" w:rsidRPr="00CC37FE" w:rsidRDefault="00DF2ECD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CD" w:rsidRPr="00E335A7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10190F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52689,30</w:t>
            </w:r>
          </w:p>
        </w:tc>
      </w:tr>
      <w:tr w:rsidR="00DF2ECD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CD" w:rsidRPr="00E335A7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ECD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CD" w:rsidRPr="00E335A7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ECD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ECD" w:rsidRPr="00CC37FE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ECD" w:rsidRPr="00E335A7" w:rsidRDefault="00DF2ECD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2ECD" w:rsidRPr="0047108D" w:rsidRDefault="00DF2EC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36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36" w:rsidRPr="00CC37FE" w:rsidRDefault="004B7736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36" w:rsidRPr="00CC37FE" w:rsidRDefault="004B7736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7736" w:rsidRPr="00E335A7" w:rsidRDefault="004B7736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10190F">
              <w:rPr>
                <w:rFonts w:ascii="Arial" w:hAnsi="Arial" w:cs="Arial"/>
                <w:sz w:val="24"/>
                <w:szCs w:val="24"/>
              </w:rPr>
              <w:t>563,10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7736" w:rsidRPr="0047108D" w:rsidRDefault="0010190F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52689,30</w:t>
            </w:r>
          </w:p>
        </w:tc>
      </w:tr>
      <w:tr w:rsidR="004B7736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36" w:rsidRPr="00CC37FE" w:rsidRDefault="004B7736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36" w:rsidRPr="00CC37FE" w:rsidRDefault="004B7736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736" w:rsidRPr="00E335A7" w:rsidRDefault="004B7736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36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36" w:rsidRPr="00CC37FE" w:rsidRDefault="004B7736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736" w:rsidRPr="00CC37FE" w:rsidRDefault="004B7736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736" w:rsidRPr="00E335A7" w:rsidRDefault="004B7736" w:rsidP="00DF2ECD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736" w:rsidRPr="0047108D" w:rsidRDefault="004B773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3D48A5" w:rsidRPr="00CC37FE" w:rsidRDefault="003D48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3D48A5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3D48A5" w:rsidRPr="00CC37FE" w:rsidRDefault="003D48A5" w:rsidP="00DF54C1">
      <w:pPr>
        <w:pStyle w:val="ConsPlusNormal"/>
        <w:tabs>
          <w:tab w:val="left" w:pos="142"/>
        </w:tabs>
        <w:ind w:left="540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 3</w:t>
      </w:r>
    </w:p>
    <w:p w:rsidR="003D48A5" w:rsidRPr="00CC37FE" w:rsidRDefault="003D48A5" w:rsidP="00DF54C1">
      <w:pPr>
        <w:pStyle w:val="ConsPlusNormal"/>
        <w:ind w:left="54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3D48A5" w:rsidRPr="00CC37FE" w:rsidRDefault="003D48A5" w:rsidP="00DF54C1">
      <w:pPr>
        <w:autoSpaceDE w:val="0"/>
        <w:autoSpaceDN w:val="0"/>
        <w:adjustRightInd w:val="0"/>
        <w:ind w:left="54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3D48A5" w:rsidRPr="00CC37FE" w:rsidRDefault="003D48A5" w:rsidP="00DF54C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Подпрограмма 1 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</w:r>
    </w:p>
    <w:p w:rsidR="003D48A5" w:rsidRPr="00CC37FE" w:rsidRDefault="003D48A5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D48A5" w:rsidRPr="004B7736" w:rsidRDefault="004B7736" w:rsidP="00C677D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3D48A5" w:rsidRPr="004B7736">
        <w:rPr>
          <w:rFonts w:ascii="Arial" w:hAnsi="Arial" w:cs="Arial"/>
          <w:b/>
          <w:sz w:val="24"/>
          <w:szCs w:val="24"/>
        </w:rPr>
        <w:t>Паспорт подпрограммы</w:t>
      </w:r>
    </w:p>
    <w:tbl>
      <w:tblPr>
        <w:tblW w:w="9923" w:type="dxa"/>
        <w:tblInd w:w="-176" w:type="dxa"/>
        <w:tblLook w:val="01E0"/>
      </w:tblPr>
      <w:tblGrid>
        <w:gridCol w:w="3403"/>
        <w:gridCol w:w="6520"/>
      </w:tblGrid>
      <w:tr w:rsidR="003D48A5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E335A7" w:rsidRDefault="003D48A5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E335A7" w:rsidRDefault="003D48A5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защиты населения, территорий, объектов жизнеобеспечения населения от угроз природного и техногенного характера, профилактика угроз террористической направленности»</w:t>
            </w:r>
          </w:p>
        </w:tc>
      </w:tr>
      <w:tr w:rsidR="003D48A5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E335A7" w:rsidRDefault="003D48A5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E335A7" w:rsidRDefault="003D48A5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3D48A5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E335A7" w:rsidRDefault="003D48A5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Исполнители </w:t>
            </w:r>
            <w:r w:rsidR="004B7736" w:rsidRPr="00E335A7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A5" w:rsidRPr="00E335A7" w:rsidRDefault="003D48A5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 w:rsidR="00AB4537" w:rsidRPr="00E335A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B4537" w:rsidRPr="00E335A7" w:rsidRDefault="00AB4537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Органы местного самоуправления муниципальных образований Енисейского района</w:t>
            </w:r>
          </w:p>
        </w:tc>
      </w:tr>
      <w:tr w:rsidR="004B7736" w:rsidRPr="00E335A7" w:rsidTr="00FD1D8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36" w:rsidRPr="00E335A7" w:rsidRDefault="004B7736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36" w:rsidRPr="00E335A7" w:rsidRDefault="004B7736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3D48A5" w:rsidRPr="00E335A7" w:rsidTr="00FD1D8D">
        <w:trPr>
          <w:trHeight w:val="21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A5" w:rsidRPr="00E335A7" w:rsidRDefault="003D48A5" w:rsidP="004B773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</w:t>
            </w:r>
            <w:r w:rsidR="004B7736" w:rsidRPr="00E335A7">
              <w:rPr>
                <w:rFonts w:ascii="Arial" w:hAnsi="Arial" w:cs="Arial"/>
                <w:sz w:val="24"/>
                <w:szCs w:val="24"/>
              </w:rPr>
              <w:t>и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8A5" w:rsidRPr="00E335A7" w:rsidRDefault="003D48A5" w:rsidP="0093096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характера, профилактика правонарушений, терроризма и экстремизма на</w:t>
            </w:r>
            <w:r w:rsidR="004B7736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территории Енисейского района, сокращение материального ущерба.</w:t>
            </w:r>
          </w:p>
          <w:p w:rsidR="003D48A5" w:rsidRPr="00E335A7" w:rsidRDefault="003D48A5" w:rsidP="008C38CC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3D48A5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3D48A5" w:rsidRPr="00E335A7" w:rsidRDefault="003D48A5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520" w:type="dxa"/>
          </w:tcPr>
          <w:p w:rsidR="003D48A5" w:rsidRPr="00E335A7" w:rsidRDefault="004B7736" w:rsidP="00FD1D8D">
            <w:pPr>
              <w:tabs>
                <w:tab w:val="left" w:pos="470"/>
              </w:tabs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представлены в приложении № 1 к паспорту подпрограммы</w:t>
            </w:r>
          </w:p>
        </w:tc>
      </w:tr>
      <w:tr w:rsidR="003D48A5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</w:tcPr>
          <w:p w:rsidR="003D48A5" w:rsidRPr="00E335A7" w:rsidRDefault="003D48A5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3D48A5" w:rsidRPr="00E335A7" w:rsidRDefault="003D48A5" w:rsidP="006809AD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2014 - 2030 годы</w:t>
            </w:r>
          </w:p>
        </w:tc>
      </w:tr>
      <w:tr w:rsidR="003D48A5" w:rsidRPr="00E335A7" w:rsidTr="00FD1D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3403" w:type="dxa"/>
          </w:tcPr>
          <w:p w:rsidR="003D48A5" w:rsidRPr="00E335A7" w:rsidRDefault="006809AD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0" w:type="dxa"/>
          </w:tcPr>
          <w:p w:rsidR="003D48A5" w:rsidRPr="00E335A7" w:rsidRDefault="006809AD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в 2018 году и плановом периоде 2019-2020 гг. </w:t>
            </w:r>
            <w:r w:rsidR="00892319">
              <w:rPr>
                <w:rFonts w:ascii="Arial" w:hAnsi="Arial" w:cs="Arial"/>
                <w:sz w:val="24"/>
                <w:szCs w:val="24"/>
              </w:rPr>
              <w:t>составляет . – 345,30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3D48A5" w:rsidRPr="00E335A7" w:rsidRDefault="001C1DBA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2018</w:t>
            </w:r>
            <w:r w:rsidR="00892319">
              <w:rPr>
                <w:rFonts w:ascii="Arial" w:hAnsi="Arial" w:cs="Arial"/>
                <w:sz w:val="24"/>
                <w:szCs w:val="24"/>
              </w:rPr>
              <w:t xml:space="preserve"> году – 115,10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3D48A5" w:rsidRPr="00E335A7" w:rsidRDefault="001C1DBA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2019</w:t>
            </w:r>
            <w:r w:rsidR="00892319">
              <w:rPr>
                <w:rFonts w:ascii="Arial" w:hAnsi="Arial" w:cs="Arial"/>
                <w:sz w:val="24"/>
                <w:szCs w:val="24"/>
              </w:rPr>
              <w:t xml:space="preserve"> году – 115,10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D48A5" w:rsidRPr="00E335A7" w:rsidRDefault="001C1DBA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2020</w:t>
            </w:r>
            <w:r w:rsidR="00F9114F">
              <w:rPr>
                <w:rFonts w:ascii="Arial" w:hAnsi="Arial" w:cs="Arial"/>
                <w:sz w:val="24"/>
                <w:szCs w:val="24"/>
              </w:rPr>
              <w:t xml:space="preserve"> году – 115,1</w:t>
            </w:r>
            <w:r w:rsidR="00892319">
              <w:rPr>
                <w:rFonts w:ascii="Arial" w:hAnsi="Arial" w:cs="Arial"/>
                <w:sz w:val="24"/>
                <w:szCs w:val="24"/>
              </w:rPr>
              <w:t>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809AD" w:rsidRPr="00E335A7" w:rsidRDefault="006809AD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</w:t>
            </w:r>
          </w:p>
          <w:p w:rsidR="006809AD" w:rsidRPr="00E335A7" w:rsidRDefault="006809AD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средств районного бюджета:</w:t>
            </w:r>
          </w:p>
          <w:p w:rsidR="006809AD" w:rsidRPr="00E335A7" w:rsidRDefault="00F9114F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– 115,1</w:t>
            </w:r>
            <w:r w:rsidR="00892319">
              <w:rPr>
                <w:rFonts w:ascii="Arial" w:hAnsi="Arial" w:cs="Arial"/>
                <w:sz w:val="24"/>
                <w:szCs w:val="24"/>
              </w:rPr>
              <w:t>0</w:t>
            </w:r>
            <w:r w:rsidR="006809AD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6809AD" w:rsidRPr="00E335A7" w:rsidRDefault="00F9114F" w:rsidP="006809A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115,1</w:t>
            </w:r>
            <w:r w:rsidR="00892319">
              <w:rPr>
                <w:rFonts w:ascii="Arial" w:hAnsi="Arial" w:cs="Arial"/>
                <w:sz w:val="24"/>
                <w:szCs w:val="24"/>
              </w:rPr>
              <w:t>0</w:t>
            </w:r>
            <w:r w:rsidR="006809AD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809AD" w:rsidRPr="00E335A7" w:rsidRDefault="00F9114F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115,1</w:t>
            </w:r>
            <w:r w:rsidR="00892319">
              <w:rPr>
                <w:rFonts w:ascii="Arial" w:hAnsi="Arial" w:cs="Arial"/>
                <w:sz w:val="24"/>
                <w:szCs w:val="24"/>
              </w:rPr>
              <w:t>0</w:t>
            </w:r>
            <w:r w:rsidR="006809AD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D1D8D" w:rsidRPr="00E335A7" w:rsidRDefault="00FD1D8D" w:rsidP="008C38C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48A5" w:rsidRPr="00E335A7" w:rsidRDefault="003D48A5" w:rsidP="00DF54C1">
      <w:pPr>
        <w:pStyle w:val="ConsPlusCell"/>
        <w:rPr>
          <w:rFonts w:ascii="Arial" w:hAnsi="Arial" w:cs="Arial"/>
          <w:sz w:val="24"/>
          <w:szCs w:val="24"/>
        </w:rPr>
      </w:pPr>
    </w:p>
    <w:p w:rsidR="003D48A5" w:rsidRPr="00E335A7" w:rsidRDefault="003D48A5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 xml:space="preserve">2. </w:t>
      </w:r>
      <w:r w:rsidR="00903030" w:rsidRPr="00E335A7">
        <w:rPr>
          <w:rFonts w:ascii="Arial" w:hAnsi="Arial" w:cs="Arial"/>
          <w:b/>
          <w:sz w:val="24"/>
          <w:szCs w:val="24"/>
        </w:rPr>
        <w:t>Мероприятия подпрограммы</w:t>
      </w:r>
    </w:p>
    <w:p w:rsidR="00903030" w:rsidRPr="00E335A7" w:rsidRDefault="00903030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4A4885" w:rsidRPr="00282B35" w:rsidRDefault="004A4885" w:rsidP="004A4885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 xml:space="preserve">Перечень мероприятий подпрограммы с указанием объемов финансирования представлен в приложении № 1 к подпрограмме 1 </w:t>
      </w:r>
      <w:r w:rsidR="00282B35" w:rsidRPr="00E335A7">
        <w:rPr>
          <w:rFonts w:ascii="Arial" w:hAnsi="Arial" w:cs="Arial"/>
          <w:sz w:val="24"/>
          <w:szCs w:val="24"/>
        </w:rPr>
        <w:t>«Обеспечение защиты населения, территорий, объектов жизнеобеспечения населения от угроз природного и техногенного характера, профилактика угроз террористической направленности»</w:t>
      </w:r>
      <w:r w:rsidRPr="00E335A7">
        <w:rPr>
          <w:rFonts w:ascii="Arial" w:hAnsi="Arial" w:cs="Arial"/>
          <w:sz w:val="24"/>
          <w:szCs w:val="24"/>
        </w:rPr>
        <w:t>.</w:t>
      </w:r>
    </w:p>
    <w:p w:rsidR="004A4885" w:rsidRPr="00CC37FE" w:rsidRDefault="004A4885" w:rsidP="00DF54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282B35" w:rsidRPr="00282B35" w:rsidRDefault="00282B35" w:rsidP="00DF54C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рамках настоящей подпрограммы предусматривается реализация мероприятий, направленных на достижение поставленной цели и решение подпрограммной задачи.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сбора и обмена информации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содействие устойчивому функционированию организаций в чрезвычайных ситуациях;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проведение мероприятий по подготовке к эвакуации населения, материальных и культурных ценностей в безопасные районы.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4. Текущий контроль за исполнением подпрограммных мероприятий, осуществляет МКУ «Управление по ГО, ЧС и безопасности Енисейского района».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5. Отчет о реализации подпрограммы формируется ответственным лицом по формам и в сроки определенные постановлением админист</w:t>
      </w:r>
      <w:r>
        <w:rPr>
          <w:rFonts w:ascii="Arial" w:hAnsi="Arial" w:cs="Arial"/>
          <w:sz w:val="24"/>
          <w:szCs w:val="24"/>
        </w:rPr>
        <w:t xml:space="preserve">рации района от </w:t>
      </w:r>
      <w:r w:rsidRPr="00A40949">
        <w:rPr>
          <w:rFonts w:ascii="Arial" w:hAnsi="Arial" w:cs="Arial"/>
          <w:sz w:val="24"/>
          <w:szCs w:val="24"/>
        </w:rPr>
        <w:t>26.08.2016 № 474-п «Об</w:t>
      </w:r>
      <w:r w:rsidRPr="00CC37FE">
        <w:rPr>
          <w:rFonts w:ascii="Arial" w:hAnsi="Arial" w:cs="Arial"/>
          <w:sz w:val="24"/>
          <w:szCs w:val="24"/>
        </w:rPr>
        <w:t xml:space="preserve">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3D48A5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465CDF">
        <w:rPr>
          <w:rFonts w:ascii="Arial" w:hAnsi="Arial" w:cs="Arial"/>
          <w:sz w:val="24"/>
          <w:szCs w:val="24"/>
        </w:rPr>
        <w:t>7. Реализация мероприятий подпрограммы осуществ</w:t>
      </w:r>
      <w:r>
        <w:rPr>
          <w:rFonts w:ascii="Arial" w:hAnsi="Arial" w:cs="Arial"/>
          <w:sz w:val="24"/>
          <w:szCs w:val="24"/>
        </w:rPr>
        <w:t>ляется в соответствии с П</w:t>
      </w:r>
      <w:r w:rsidRPr="00465CDF">
        <w:rPr>
          <w:rFonts w:ascii="Arial" w:hAnsi="Arial" w:cs="Arial"/>
          <w:sz w:val="24"/>
          <w:szCs w:val="24"/>
        </w:rPr>
        <w:t>орядком</w:t>
      </w:r>
      <w:r>
        <w:rPr>
          <w:rFonts w:ascii="Arial" w:hAnsi="Arial" w:cs="Arial"/>
          <w:sz w:val="24"/>
          <w:szCs w:val="24"/>
        </w:rPr>
        <w:t xml:space="preserve"> «О создании, содержании и использовании резервов материально-технических ресурсов для ликвидации чрезвычайных ситуаций природного и техногенного характера и для целей гражданской обороны на территории Енисейского района», утвержденным постановлением администрации Енисейского района от </w:t>
      </w:r>
      <w:r w:rsidRPr="00E40A15">
        <w:rPr>
          <w:rFonts w:ascii="Arial" w:hAnsi="Arial" w:cs="Arial"/>
          <w:sz w:val="24"/>
          <w:szCs w:val="24"/>
        </w:rPr>
        <w:t>23.09.2017 №</w:t>
      </w:r>
      <w:r>
        <w:rPr>
          <w:rFonts w:ascii="Arial" w:hAnsi="Arial" w:cs="Arial"/>
          <w:sz w:val="24"/>
          <w:szCs w:val="24"/>
        </w:rPr>
        <w:t xml:space="preserve"> </w:t>
      </w:r>
      <w:r w:rsidRPr="00E40A15">
        <w:rPr>
          <w:rFonts w:ascii="Arial" w:hAnsi="Arial" w:cs="Arial"/>
          <w:sz w:val="24"/>
          <w:szCs w:val="24"/>
        </w:rPr>
        <w:t>354-п.</w:t>
      </w:r>
    </w:p>
    <w:p w:rsidR="003D48A5" w:rsidRPr="009E38C0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 xml:space="preserve">Мероприятия реализуются в соответствии с механизмом: </w:t>
      </w:r>
    </w:p>
    <w:p w:rsidR="003D48A5" w:rsidRPr="00A40949" w:rsidRDefault="003D48A5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lastRenderedPageBreak/>
        <w:t xml:space="preserve">- </w:t>
      </w:r>
      <w:r w:rsidRPr="00A40949">
        <w:rPr>
          <w:rFonts w:ascii="Arial" w:hAnsi="Arial" w:cs="Arial"/>
          <w:sz w:val="24"/>
          <w:szCs w:val="24"/>
        </w:rPr>
        <w:t>Резервный запас приобретается в целях предупреждения и (или)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при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возникновения ЧС на территории Енисейского района.</w:t>
      </w:r>
    </w:p>
    <w:p w:rsidR="003D48A5" w:rsidRPr="00A40949" w:rsidRDefault="003D48A5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Выделение резервного запаса производится после предоставления главой поселения, руководителем муниципального учреждения(организации) письменной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заявки главе Енисейского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о требуемом наименовании</w:t>
      </w:r>
      <w:r>
        <w:rPr>
          <w:rFonts w:ascii="Arial" w:hAnsi="Arial" w:cs="Arial"/>
          <w:sz w:val="24"/>
          <w:szCs w:val="24"/>
        </w:rPr>
        <w:t xml:space="preserve"> </w:t>
      </w:r>
      <w:r w:rsidRPr="00A40949">
        <w:rPr>
          <w:rFonts w:ascii="Arial" w:hAnsi="Arial" w:cs="Arial"/>
          <w:sz w:val="24"/>
          <w:szCs w:val="24"/>
        </w:rPr>
        <w:t>,количестве и целях использования резерва.</w:t>
      </w:r>
    </w:p>
    <w:p w:rsidR="003D48A5" w:rsidRPr="00A40949" w:rsidRDefault="003D48A5" w:rsidP="005E54FD">
      <w:pPr>
        <w:pStyle w:val="aa"/>
        <w:ind w:firstLine="560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района на основании нормативно-правового акта передает требуемое количество резервного запаса для использования по назначению.</w:t>
      </w:r>
    </w:p>
    <w:p w:rsidR="003D48A5" w:rsidRPr="009E38C0" w:rsidRDefault="003D48A5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A40949">
        <w:rPr>
          <w:rFonts w:ascii="Arial" w:hAnsi="Arial" w:cs="Arial"/>
          <w:sz w:val="24"/>
          <w:szCs w:val="24"/>
        </w:rPr>
        <w:t>- Администрация соответствующего поселения после выполнения мероприятий по предупреждению (ликвидации) чрезвычайных ситуаций предоставляет в течении 30 календарных дней подтверждающее документы; договора, счет- фактуры, платежные поручения в централизованную бухгалтерию Администрации Енисейского района.</w:t>
      </w:r>
    </w:p>
    <w:p w:rsidR="003D48A5" w:rsidRPr="009E38C0" w:rsidRDefault="003D48A5" w:rsidP="005E54FD">
      <w:pPr>
        <w:pStyle w:val="aa"/>
        <w:ind w:firstLine="561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>Мероприятия реализуются в соответствии с: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38C0">
        <w:rPr>
          <w:rFonts w:ascii="Arial" w:hAnsi="Arial" w:cs="Arial"/>
          <w:sz w:val="24"/>
          <w:szCs w:val="24"/>
        </w:rPr>
        <w:t>- Федеральным законом от 05.04.2013 №</w:t>
      </w:r>
      <w:r>
        <w:rPr>
          <w:rFonts w:ascii="Arial" w:hAnsi="Arial" w:cs="Arial"/>
          <w:sz w:val="24"/>
          <w:szCs w:val="24"/>
        </w:rPr>
        <w:t xml:space="preserve"> </w:t>
      </w:r>
      <w:r w:rsidRPr="009E38C0">
        <w:rPr>
          <w:rFonts w:ascii="Arial" w:hAnsi="Arial" w:cs="Arial"/>
          <w:sz w:val="24"/>
          <w:szCs w:val="24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</w:t>
      </w:r>
      <w:r>
        <w:rPr>
          <w:rFonts w:ascii="Arial" w:hAnsi="Arial" w:cs="Arial"/>
          <w:sz w:val="24"/>
          <w:szCs w:val="24"/>
        </w:rPr>
        <w:t xml:space="preserve">еральным законом от 21.12.1994 </w:t>
      </w:r>
      <w:r w:rsidRPr="00CC37FE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68-ФЗ «О защите населения и территории от чрезвычайных ситуаций природного и техногенного характера»;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12.02.1998 №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28-ФЗ «О гражданской обороне»;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3D48A5" w:rsidRPr="008D39CA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E40A15">
        <w:rPr>
          <w:rFonts w:ascii="Arial" w:hAnsi="Arial" w:cs="Arial"/>
          <w:sz w:val="24"/>
          <w:szCs w:val="24"/>
        </w:rPr>
        <w:t>8. Передача резервного запаса для использования по назначению осуществляется на основании нормативного акта администрации Енисейского района.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9.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10. Оценка эффективности реализации подпрограммы осуществляется в целях: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11. Главным распорядител</w:t>
      </w:r>
      <w:r>
        <w:rPr>
          <w:rFonts w:ascii="Arial" w:hAnsi="Arial" w:cs="Arial"/>
          <w:sz w:val="24"/>
          <w:szCs w:val="24"/>
        </w:rPr>
        <w:t>е</w:t>
      </w:r>
      <w:r w:rsidRPr="00CC37FE">
        <w:rPr>
          <w:rFonts w:ascii="Arial" w:hAnsi="Arial" w:cs="Arial"/>
          <w:sz w:val="24"/>
          <w:szCs w:val="24"/>
        </w:rPr>
        <w:t>м бюджетных средств, выделяемых на реализацию подпрограммы, является администрация Енисейского района.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12.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№1 к подпрограмме.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13. Финансовое управление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бюджетны</w:t>
      </w:r>
      <w:r>
        <w:rPr>
          <w:rFonts w:ascii="Arial" w:hAnsi="Arial" w:cs="Arial"/>
          <w:sz w:val="24"/>
          <w:szCs w:val="24"/>
        </w:rPr>
        <w:t>х</w:t>
      </w:r>
      <w:r w:rsidRPr="00CC37FE">
        <w:rPr>
          <w:rFonts w:ascii="Arial" w:hAnsi="Arial" w:cs="Arial"/>
          <w:sz w:val="24"/>
          <w:szCs w:val="24"/>
        </w:rPr>
        <w:t xml:space="preserve"> средств, в соответствии со сводной бюджетной росписью и в пределах лимитов бюджетных обязательств. 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14. Неиспользованные целевые средства подлежат возврату в районный бюджет в установленном порядке.</w:t>
      </w:r>
    </w:p>
    <w:p w:rsidR="003D48A5" w:rsidRPr="00CC37FE" w:rsidRDefault="003D48A5" w:rsidP="00DF54C1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3D48A5" w:rsidRPr="00282B35" w:rsidRDefault="003D48A5" w:rsidP="00F621A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 xml:space="preserve">4. Управление подпрограммой и контроль за </w:t>
      </w:r>
      <w:r w:rsidR="00282B35" w:rsidRPr="00282B35">
        <w:rPr>
          <w:rFonts w:ascii="Arial" w:hAnsi="Arial" w:cs="Arial"/>
          <w:b/>
          <w:sz w:val="24"/>
          <w:szCs w:val="24"/>
        </w:rPr>
        <w:t>исполнением подпрограммы</w:t>
      </w:r>
    </w:p>
    <w:p w:rsidR="003D48A5" w:rsidRPr="00CC37FE" w:rsidRDefault="003D48A5" w:rsidP="00F621AE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D48A5" w:rsidRPr="001B05F0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lastRenderedPageBreak/>
        <w:t>Организацию управления настоящей подпрограммой осуществляет МКУ«Управление по ГО, ЧС и безопасности Енисейского района».</w:t>
      </w:r>
    </w:p>
    <w:p w:rsidR="003D48A5" w:rsidRPr="001B05F0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B05F0">
        <w:rPr>
          <w:rFonts w:ascii="Arial" w:hAnsi="Arial" w:cs="Arial"/>
          <w:sz w:val="24"/>
          <w:szCs w:val="24"/>
        </w:rPr>
        <w:t>-ежегодное уточнение целевых показателей и затрат по мероприятиям настоящей подпрограммы, а также состава исполнителей;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-совершенствование механизма реализации настоящей подпрограммы с учетом изменений внешней среды и нормативно- правовой базы;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-координация деятельности исполнителей мероприятий настоящей подпрограммы;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-сбор и обработка информации от исполнителей мероприятий о ходе реализации мероприятий;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-осуществление текущего контроля за ходом реализации настоящей подпрограммы;</w:t>
      </w:r>
    </w:p>
    <w:p w:rsidR="003D48A5" w:rsidRPr="00CC37FE" w:rsidRDefault="003D48A5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-контроль за использованием бюджетных средств, выделяемых на выполнение мероприятий;</w:t>
      </w:r>
    </w:p>
    <w:p w:rsidR="003D48A5" w:rsidRPr="00CC37FE" w:rsidRDefault="003D48A5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3D48A5" w:rsidRPr="00CC37FE" w:rsidRDefault="003D48A5" w:rsidP="00DF54C1">
      <w:pPr>
        <w:shd w:val="clear" w:color="auto" w:fill="FFFFFF"/>
        <w:ind w:firstLine="566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Контроль за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 в соответствии с действующим законодательством.</w:t>
      </w:r>
    </w:p>
    <w:p w:rsidR="003D48A5" w:rsidRPr="00CC37FE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3D48A5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3D48A5" w:rsidRPr="00CC37FE" w:rsidRDefault="003D48A5" w:rsidP="00DF54C1">
      <w:pPr>
        <w:ind w:left="963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3D48A5" w:rsidRPr="00CC37FE" w:rsidRDefault="003D48A5" w:rsidP="00DF54C1">
      <w:pPr>
        <w:ind w:left="963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к паспорту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направленности", реализуемой в рамках муниципальной программы Енисейского района «Обеспечение безопасности Енисейского района»</w:t>
      </w:r>
    </w:p>
    <w:p w:rsidR="003D48A5" w:rsidRPr="00CC37FE" w:rsidRDefault="003D48A5" w:rsidP="00DF54C1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43"/>
        <w:tblW w:w="14425" w:type="dxa"/>
        <w:tblLayout w:type="fixed"/>
        <w:tblLook w:val="00A0"/>
      </w:tblPr>
      <w:tblGrid>
        <w:gridCol w:w="771"/>
        <w:gridCol w:w="1072"/>
        <w:gridCol w:w="1809"/>
        <w:gridCol w:w="1418"/>
        <w:gridCol w:w="141"/>
        <w:gridCol w:w="1843"/>
        <w:gridCol w:w="1701"/>
        <w:gridCol w:w="1843"/>
        <w:gridCol w:w="1701"/>
        <w:gridCol w:w="2126"/>
      </w:tblGrid>
      <w:tr w:rsidR="00032E54" w:rsidRPr="00CC37FE" w:rsidTr="00032E54">
        <w:trPr>
          <w:trHeight w:val="813"/>
        </w:trPr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2E54" w:rsidRPr="00CC37FE" w:rsidRDefault="00032E54" w:rsidP="00032E5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 значения показателей результативности</w:t>
            </w:r>
            <w:r w:rsidRPr="00CC37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      </w:r>
          </w:p>
          <w:p w:rsidR="00032E54" w:rsidRPr="00CC37FE" w:rsidRDefault="00032E54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335" w:rsidRPr="00CC37FE" w:rsidTr="00DB4335">
        <w:trPr>
          <w:trHeight w:val="4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DB43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88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705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Цель,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5B4D">
              <w:rPr>
                <w:rFonts w:ascii="Arial" w:hAnsi="Arial" w:cs="Arial"/>
                <w:sz w:val="24"/>
                <w:szCs w:val="24"/>
              </w:rPr>
              <w:t>показатель результативности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DB43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DB43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DB4335" w:rsidRPr="00CC37FE" w:rsidTr="00DB4335">
        <w:trPr>
          <w:trHeight w:val="548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B34C3F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  <w:r w:rsidRPr="00B34C3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B34C3F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B34C3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335" w:rsidRPr="00CC37FE" w:rsidRDefault="00DB4335" w:rsidP="00032E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</w:tr>
      <w:tr w:rsidR="003D48A5" w:rsidRPr="00CC37FE" w:rsidTr="00DB4335">
        <w:trPr>
          <w:trHeight w:val="588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D48A5" w:rsidRPr="00CC37FE" w:rsidRDefault="00DB4335" w:rsidP="00DB43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="003D48A5" w:rsidRPr="00CC37FE">
              <w:rPr>
                <w:rFonts w:ascii="Arial" w:hAnsi="Arial" w:cs="Arial"/>
                <w:sz w:val="24"/>
                <w:szCs w:val="24"/>
              </w:rPr>
              <w:t>: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</w:tc>
      </w:tr>
      <w:tr w:rsidR="00032E54" w:rsidRPr="00E335A7" w:rsidTr="00DB4335">
        <w:trPr>
          <w:trHeight w:val="566"/>
        </w:trPr>
        <w:tc>
          <w:tcPr>
            <w:tcW w:w="14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32E54" w:rsidRPr="00E335A7" w:rsidRDefault="00DB4335" w:rsidP="00DB43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районе.</w:t>
            </w:r>
          </w:p>
        </w:tc>
      </w:tr>
      <w:tr w:rsidR="003D48A5" w:rsidRPr="00E335A7" w:rsidTr="005C15FA">
        <w:trPr>
          <w:trHeight w:val="1084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8A5" w:rsidRPr="00E335A7" w:rsidRDefault="003D48A5" w:rsidP="00DB433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ГО,ЧС и безопасности Енисейского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A5" w:rsidRPr="00E335A7" w:rsidRDefault="003D48A5" w:rsidP="005C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A5" w:rsidRPr="00E335A7" w:rsidRDefault="003D48A5" w:rsidP="005C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Карточка учета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5C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5C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5C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8A5" w:rsidRPr="00E335A7" w:rsidRDefault="003D48A5" w:rsidP="005C1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D48A5" w:rsidRPr="00E335A7" w:rsidTr="008C38CC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3D48A5" w:rsidRPr="00E335A7" w:rsidRDefault="003D48A5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82" w:type="dxa"/>
            <w:gridSpan w:val="8"/>
            <w:tcBorders>
              <w:top w:val="single" w:sz="4" w:space="0" w:color="auto"/>
            </w:tcBorders>
          </w:tcPr>
          <w:p w:rsidR="003D48A5" w:rsidRPr="00E335A7" w:rsidRDefault="003D48A5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48A5" w:rsidRPr="00E335A7" w:rsidRDefault="003D48A5" w:rsidP="00DC5919">
      <w:pPr>
        <w:rPr>
          <w:rFonts w:ascii="Arial" w:hAnsi="Arial" w:cs="Arial"/>
          <w:sz w:val="24"/>
          <w:szCs w:val="24"/>
        </w:rPr>
      </w:pPr>
    </w:p>
    <w:p w:rsidR="003D48A5" w:rsidRPr="00E335A7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3D48A5" w:rsidRPr="00E335A7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3D48A5" w:rsidRPr="00E335A7" w:rsidRDefault="003D48A5" w:rsidP="00DF54C1">
      <w:pPr>
        <w:ind w:left="9639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3D48A5" w:rsidRPr="00E335A7" w:rsidRDefault="003D48A5" w:rsidP="00DB4335">
      <w:pPr>
        <w:ind w:left="9639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к подпрограмме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</w:t>
      </w:r>
    </w:p>
    <w:p w:rsidR="003D48A5" w:rsidRPr="00E335A7" w:rsidRDefault="003D48A5" w:rsidP="00DF54C1">
      <w:pPr>
        <w:ind w:left="9639"/>
        <w:rPr>
          <w:rFonts w:ascii="Arial" w:hAnsi="Arial" w:cs="Arial"/>
          <w:sz w:val="24"/>
          <w:szCs w:val="24"/>
        </w:rPr>
      </w:pPr>
    </w:p>
    <w:tbl>
      <w:tblPr>
        <w:tblW w:w="5271" w:type="pct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2"/>
        <w:gridCol w:w="737"/>
        <w:gridCol w:w="1985"/>
        <w:gridCol w:w="850"/>
        <w:gridCol w:w="850"/>
        <w:gridCol w:w="994"/>
        <w:gridCol w:w="709"/>
        <w:gridCol w:w="991"/>
        <w:gridCol w:w="1134"/>
        <w:gridCol w:w="1134"/>
        <w:gridCol w:w="1284"/>
        <w:gridCol w:w="2529"/>
      </w:tblGrid>
      <w:tr w:rsidR="00100A6F" w:rsidRPr="00E335A7" w:rsidTr="00100A6F">
        <w:trPr>
          <w:trHeight w:val="713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</w:tcPr>
          <w:p w:rsidR="00100A6F" w:rsidRPr="00E335A7" w:rsidRDefault="00100A6F" w:rsidP="008C38C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мероприятий с указанием объема средств на их реализацию и ожидаемых результатов </w:t>
            </w:r>
          </w:p>
          <w:p w:rsidR="00100A6F" w:rsidRPr="00E335A7" w:rsidRDefault="00100A6F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подпрограммы 1 "Обеспечение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 </w:t>
            </w:r>
          </w:p>
        </w:tc>
      </w:tr>
      <w:tr w:rsidR="003D48A5" w:rsidRPr="00E335A7" w:rsidTr="00637304">
        <w:trPr>
          <w:trHeight w:val="247"/>
        </w:trPr>
        <w:tc>
          <w:tcPr>
            <w:tcW w:w="684" w:type="pct"/>
            <w:vMerge w:val="restart"/>
          </w:tcPr>
          <w:p w:rsidR="003D48A5" w:rsidRPr="00E335A7" w:rsidRDefault="00100A6F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890" w:type="pct"/>
            <w:gridSpan w:val="2"/>
            <w:vMerge w:val="restart"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113" w:type="pct"/>
            <w:gridSpan w:val="4"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86" w:type="pct"/>
            <w:gridSpan w:val="4"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827" w:type="pct"/>
            <w:vMerge w:val="restart"/>
          </w:tcPr>
          <w:p w:rsidR="003D48A5" w:rsidRPr="00E335A7" w:rsidRDefault="003D48A5" w:rsidP="00DB43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5A7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выражении), количество получателей</w:t>
            </w:r>
          </w:p>
        </w:tc>
      </w:tr>
      <w:tr w:rsidR="00100A6F" w:rsidRPr="00E335A7" w:rsidTr="00637304">
        <w:trPr>
          <w:trHeight w:val="1074"/>
        </w:trPr>
        <w:tc>
          <w:tcPr>
            <w:tcW w:w="684" w:type="pct"/>
            <w:vMerge/>
            <w:tcBorders>
              <w:bottom w:val="single" w:sz="4" w:space="0" w:color="auto"/>
            </w:tcBorders>
          </w:tcPr>
          <w:p w:rsidR="00DB4335" w:rsidRPr="00E335A7" w:rsidRDefault="00DB433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bottom w:val="single" w:sz="4" w:space="0" w:color="auto"/>
            </w:tcBorders>
          </w:tcPr>
          <w:p w:rsidR="00DB4335" w:rsidRPr="00E335A7" w:rsidRDefault="00DB433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DB4335" w:rsidRPr="00E335A7" w:rsidRDefault="00DB433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78" w:type="pct"/>
          </w:tcPr>
          <w:p w:rsidR="00DB4335" w:rsidRPr="00E335A7" w:rsidRDefault="00DB433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325" w:type="pct"/>
          </w:tcPr>
          <w:p w:rsidR="00DB4335" w:rsidRPr="00E335A7" w:rsidRDefault="00DB433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232" w:type="pct"/>
          </w:tcPr>
          <w:p w:rsidR="00DB4335" w:rsidRPr="00E335A7" w:rsidRDefault="00DB433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324" w:type="pct"/>
          </w:tcPr>
          <w:p w:rsidR="00DB4335" w:rsidRPr="00E335A7" w:rsidRDefault="00DB433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371" w:type="pct"/>
          </w:tcPr>
          <w:p w:rsidR="00DB4335" w:rsidRPr="00E335A7" w:rsidRDefault="00DB433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371" w:type="pct"/>
          </w:tcPr>
          <w:p w:rsidR="00DB4335" w:rsidRPr="00E335A7" w:rsidRDefault="00DB433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420" w:type="pct"/>
          </w:tcPr>
          <w:p w:rsidR="00DB4335" w:rsidRPr="00E335A7" w:rsidRDefault="00DB4335" w:rsidP="00100A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827" w:type="pct"/>
            <w:vMerge/>
          </w:tcPr>
          <w:p w:rsidR="00DB4335" w:rsidRPr="00E335A7" w:rsidRDefault="00DB4335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4B71" w:rsidRPr="00E335A7" w:rsidTr="00637304">
        <w:trPr>
          <w:trHeight w:val="830"/>
        </w:trPr>
        <w:tc>
          <w:tcPr>
            <w:tcW w:w="26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B71" w:rsidRPr="00E335A7" w:rsidRDefault="00224B71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224B71" w:rsidRPr="00E335A7" w:rsidRDefault="00224B71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</w:t>
            </w:r>
            <w:r w:rsidR="00892319">
              <w:rPr>
                <w:rFonts w:ascii="Arial" w:hAnsi="Arial" w:cs="Arial"/>
                <w:sz w:val="24"/>
                <w:szCs w:val="24"/>
              </w:rPr>
              <w:t>15,10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224B71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115,10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224B71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115,10</w:t>
            </w:r>
          </w:p>
        </w:tc>
        <w:tc>
          <w:tcPr>
            <w:tcW w:w="420" w:type="pct"/>
            <w:tcBorders>
              <w:bottom w:val="single" w:sz="4" w:space="0" w:color="auto"/>
            </w:tcBorders>
          </w:tcPr>
          <w:p w:rsidR="00224B71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345,30</w:t>
            </w:r>
          </w:p>
        </w:tc>
        <w:tc>
          <w:tcPr>
            <w:tcW w:w="827" w:type="pct"/>
            <w:vMerge w:val="restart"/>
            <w:tcBorders>
              <w:bottom w:val="single" w:sz="4" w:space="0" w:color="auto"/>
            </w:tcBorders>
          </w:tcPr>
          <w:p w:rsidR="00224B71" w:rsidRPr="00E335A7" w:rsidRDefault="00224B71" w:rsidP="00224B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4B71" w:rsidRPr="00E335A7" w:rsidTr="00637304">
        <w:trPr>
          <w:trHeight w:val="605"/>
        </w:trPr>
        <w:tc>
          <w:tcPr>
            <w:tcW w:w="26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B71" w:rsidRPr="00E335A7" w:rsidRDefault="00224B71" w:rsidP="00224B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Снижение рисков и смягчение последствий чрезвычайных ситуаций природного и техногенного характера в Енисейском районе</w:t>
            </w:r>
          </w:p>
        </w:tc>
        <w:tc>
          <w:tcPr>
            <w:tcW w:w="324" w:type="pct"/>
            <w:noWrap/>
          </w:tcPr>
          <w:p w:rsidR="00224B71" w:rsidRPr="00E335A7" w:rsidRDefault="00224B71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  <w:noWrap/>
          </w:tcPr>
          <w:p w:rsidR="00224B71" w:rsidRPr="00E335A7" w:rsidRDefault="00224B71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" w:type="pct"/>
          </w:tcPr>
          <w:p w:rsidR="00224B71" w:rsidRPr="00E335A7" w:rsidRDefault="00224B71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pct"/>
            <w:noWrap/>
          </w:tcPr>
          <w:p w:rsidR="00224B71" w:rsidRPr="00E335A7" w:rsidRDefault="00224B71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pct"/>
            <w:vMerge/>
            <w:noWrap/>
          </w:tcPr>
          <w:p w:rsidR="00224B71" w:rsidRPr="00E335A7" w:rsidRDefault="00224B71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7304" w:rsidRPr="00E335A7" w:rsidTr="00637304">
        <w:trPr>
          <w:trHeight w:val="1700"/>
        </w:trPr>
        <w:tc>
          <w:tcPr>
            <w:tcW w:w="925" w:type="pct"/>
            <w:gridSpan w:val="2"/>
            <w:tcBorders>
              <w:top w:val="single" w:sz="4" w:space="0" w:color="auto"/>
            </w:tcBorders>
          </w:tcPr>
          <w:p w:rsidR="00637304" w:rsidRPr="00E335A7" w:rsidRDefault="00637304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</w:t>
            </w:r>
            <w:r w:rsidR="008F7546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Совершенствование и развитие районной системы мониторинга и предупреждения ЧС</w:t>
            </w:r>
          </w:p>
        </w:tc>
        <w:tc>
          <w:tcPr>
            <w:tcW w:w="649" w:type="pct"/>
            <w:tcBorders>
              <w:top w:val="single" w:sz="4" w:space="0" w:color="auto"/>
            </w:tcBorders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278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325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0510088520</w:t>
            </w:r>
          </w:p>
        </w:tc>
        <w:tc>
          <w:tcPr>
            <w:tcW w:w="232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24" w:type="pct"/>
            <w:noWrap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371" w:type="pct"/>
            <w:noWrap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371" w:type="pct"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  <w:tc>
          <w:tcPr>
            <w:tcW w:w="420" w:type="pct"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299,70</w:t>
            </w:r>
          </w:p>
        </w:tc>
        <w:tc>
          <w:tcPr>
            <w:tcW w:w="827" w:type="pct"/>
            <w:vMerge w:val="restart"/>
          </w:tcPr>
          <w:p w:rsidR="00637304" w:rsidRPr="00E335A7" w:rsidRDefault="00637304" w:rsidP="00637304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Снижение рисков и смягчение последствий ЧС, подготовка и содержание в готовности сил на случай ЧС</w:t>
            </w:r>
          </w:p>
        </w:tc>
      </w:tr>
      <w:tr w:rsidR="00637304" w:rsidRPr="00E335A7" w:rsidTr="00637304">
        <w:trPr>
          <w:trHeight w:val="632"/>
        </w:trPr>
        <w:tc>
          <w:tcPr>
            <w:tcW w:w="925" w:type="pct"/>
            <w:gridSpan w:val="2"/>
          </w:tcPr>
          <w:p w:rsidR="00637304" w:rsidRPr="00E335A7" w:rsidRDefault="00637304" w:rsidP="00637304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1.1.</w:t>
            </w:r>
            <w:r w:rsidR="008F7546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Создание резервного запаса: продуктов питания, медикаментов, предметов первой необходимости, нефтепродуктов и пр.</w:t>
            </w:r>
          </w:p>
        </w:tc>
        <w:tc>
          <w:tcPr>
            <w:tcW w:w="649" w:type="pct"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637304" w:rsidRPr="00E335A7" w:rsidRDefault="00637304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45,90</w:t>
            </w:r>
          </w:p>
        </w:tc>
        <w:tc>
          <w:tcPr>
            <w:tcW w:w="371" w:type="pct"/>
            <w:noWrap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45,90</w:t>
            </w:r>
          </w:p>
        </w:tc>
        <w:tc>
          <w:tcPr>
            <w:tcW w:w="371" w:type="pct"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45,90</w:t>
            </w:r>
          </w:p>
        </w:tc>
        <w:tc>
          <w:tcPr>
            <w:tcW w:w="420" w:type="pct"/>
          </w:tcPr>
          <w:p w:rsidR="00637304" w:rsidRPr="00E335A7" w:rsidRDefault="00892319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137,70</w:t>
            </w:r>
          </w:p>
        </w:tc>
        <w:tc>
          <w:tcPr>
            <w:tcW w:w="827" w:type="pct"/>
            <w:vMerge/>
          </w:tcPr>
          <w:p w:rsidR="00637304" w:rsidRPr="00E335A7" w:rsidRDefault="00637304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4B71" w:rsidRPr="00E335A7" w:rsidTr="00637304">
        <w:trPr>
          <w:trHeight w:val="840"/>
        </w:trPr>
        <w:tc>
          <w:tcPr>
            <w:tcW w:w="925" w:type="pct"/>
            <w:gridSpan w:val="2"/>
          </w:tcPr>
          <w:p w:rsidR="003D48A5" w:rsidRPr="00E335A7" w:rsidRDefault="003D48A5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1.2.</w:t>
            </w:r>
            <w:r w:rsidR="008F7546"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Приобретение средств связи для оснащения АСФ</w:t>
            </w:r>
          </w:p>
        </w:tc>
        <w:tc>
          <w:tcPr>
            <w:tcW w:w="649" w:type="pct"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  <w:noWrap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  <w:noWrap/>
          </w:tcPr>
          <w:p w:rsidR="003D48A5" w:rsidRPr="00E335A7" w:rsidRDefault="003D48A5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3D48A5" w:rsidRPr="00E335A7" w:rsidRDefault="003D48A5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54,00</w:t>
            </w:r>
          </w:p>
        </w:tc>
        <w:tc>
          <w:tcPr>
            <w:tcW w:w="371" w:type="pct"/>
            <w:noWrap/>
          </w:tcPr>
          <w:p w:rsidR="003D48A5" w:rsidRPr="00E335A7" w:rsidRDefault="003D48A5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54,00</w:t>
            </w:r>
          </w:p>
        </w:tc>
        <w:tc>
          <w:tcPr>
            <w:tcW w:w="371" w:type="pct"/>
          </w:tcPr>
          <w:p w:rsidR="003D48A5" w:rsidRPr="00E335A7" w:rsidRDefault="003D48A5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54,00</w:t>
            </w:r>
          </w:p>
        </w:tc>
        <w:tc>
          <w:tcPr>
            <w:tcW w:w="420" w:type="pct"/>
            <w:noWrap/>
          </w:tcPr>
          <w:p w:rsidR="003D48A5" w:rsidRPr="00E335A7" w:rsidRDefault="003D48A5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162,00</w:t>
            </w:r>
          </w:p>
        </w:tc>
        <w:tc>
          <w:tcPr>
            <w:tcW w:w="827" w:type="pct"/>
          </w:tcPr>
          <w:p w:rsidR="003D48A5" w:rsidRPr="00E335A7" w:rsidRDefault="003D48A5" w:rsidP="004E091E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Оснащение АСФ телефонной связью и радиостанциями</w:t>
            </w:r>
            <w:r w:rsidR="00637304" w:rsidRPr="00E335A7">
              <w:rPr>
                <w:rFonts w:ascii="Arial" w:hAnsi="Arial" w:cs="Arial"/>
                <w:sz w:val="24"/>
                <w:szCs w:val="24"/>
              </w:rPr>
              <w:t xml:space="preserve"> к 2020 году 100%.</w:t>
            </w:r>
          </w:p>
        </w:tc>
      </w:tr>
      <w:tr w:rsidR="008F7546" w:rsidRPr="00E335A7" w:rsidTr="008F7546">
        <w:trPr>
          <w:trHeight w:val="1422"/>
        </w:trPr>
        <w:tc>
          <w:tcPr>
            <w:tcW w:w="925" w:type="pct"/>
            <w:gridSpan w:val="2"/>
          </w:tcPr>
          <w:p w:rsidR="008F7546" w:rsidRPr="00E335A7" w:rsidRDefault="008F7546" w:rsidP="008F7546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2. Предупреждение чрезвычайных ситуаций и профилактика терроризма </w:t>
            </w:r>
          </w:p>
        </w:tc>
        <w:tc>
          <w:tcPr>
            <w:tcW w:w="649" w:type="pct"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района,</w:t>
            </w:r>
          </w:p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024</w:t>
            </w:r>
          </w:p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0314</w:t>
            </w:r>
          </w:p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  <w:noWrap/>
          </w:tcPr>
          <w:p w:rsidR="008F7546" w:rsidRPr="00E335A7" w:rsidRDefault="008F7546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0510088510</w:t>
            </w:r>
          </w:p>
        </w:tc>
        <w:tc>
          <w:tcPr>
            <w:tcW w:w="232" w:type="pct"/>
            <w:noWrap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noWrap/>
          </w:tcPr>
          <w:p w:rsidR="008F7546" w:rsidRPr="00E335A7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15,20</w:t>
            </w:r>
          </w:p>
        </w:tc>
        <w:tc>
          <w:tcPr>
            <w:tcW w:w="371" w:type="pct"/>
            <w:noWrap/>
          </w:tcPr>
          <w:p w:rsidR="008F7546" w:rsidRPr="00E335A7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15,20</w:t>
            </w:r>
          </w:p>
        </w:tc>
        <w:tc>
          <w:tcPr>
            <w:tcW w:w="371" w:type="pct"/>
          </w:tcPr>
          <w:p w:rsidR="008F7546" w:rsidRPr="00E335A7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15,20</w:t>
            </w:r>
          </w:p>
        </w:tc>
        <w:tc>
          <w:tcPr>
            <w:tcW w:w="420" w:type="pct"/>
          </w:tcPr>
          <w:p w:rsidR="008F7546" w:rsidRPr="00E335A7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45,60</w:t>
            </w:r>
          </w:p>
        </w:tc>
        <w:tc>
          <w:tcPr>
            <w:tcW w:w="827" w:type="pct"/>
            <w:vMerge w:val="restart"/>
          </w:tcPr>
          <w:p w:rsidR="008F7546" w:rsidRPr="00E335A7" w:rsidRDefault="008F7546" w:rsidP="008F7546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Приобретение памяток и брошюр и распространение в учреждениях района ежегодно не менее в 104 организациях</w:t>
            </w:r>
          </w:p>
        </w:tc>
      </w:tr>
      <w:tr w:rsidR="008F7546" w:rsidRPr="00CC37FE" w:rsidTr="00637304">
        <w:trPr>
          <w:cantSplit/>
          <w:trHeight w:val="1134"/>
        </w:trPr>
        <w:tc>
          <w:tcPr>
            <w:tcW w:w="925" w:type="pct"/>
            <w:gridSpan w:val="2"/>
          </w:tcPr>
          <w:p w:rsidR="008F7546" w:rsidRPr="00E335A7" w:rsidRDefault="008F7546" w:rsidP="008F7546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2.1. Изготовление (приобретение) наглядных материалов (буклетов, брошюр и пр.) по вопросам предупреждения чрезвычайных ситуаций и профилактики терроризма</w:t>
            </w:r>
          </w:p>
        </w:tc>
        <w:tc>
          <w:tcPr>
            <w:tcW w:w="649" w:type="pct"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278" w:type="pct"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pct"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" w:type="pct"/>
          </w:tcPr>
          <w:p w:rsidR="008F7546" w:rsidRPr="00E335A7" w:rsidRDefault="008F7546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</w:tcPr>
          <w:p w:rsidR="008F7546" w:rsidRPr="00E335A7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15,20</w:t>
            </w:r>
          </w:p>
        </w:tc>
        <w:tc>
          <w:tcPr>
            <w:tcW w:w="371" w:type="pct"/>
          </w:tcPr>
          <w:p w:rsidR="008F7546" w:rsidRPr="00E335A7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15,20</w:t>
            </w:r>
          </w:p>
        </w:tc>
        <w:tc>
          <w:tcPr>
            <w:tcW w:w="371" w:type="pct"/>
          </w:tcPr>
          <w:p w:rsidR="008F7546" w:rsidRPr="00E335A7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15,20</w:t>
            </w:r>
          </w:p>
        </w:tc>
        <w:tc>
          <w:tcPr>
            <w:tcW w:w="420" w:type="pct"/>
          </w:tcPr>
          <w:p w:rsidR="008F7546" w:rsidRPr="00CC37FE" w:rsidRDefault="008F7546" w:rsidP="00224B7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45,60</w:t>
            </w:r>
          </w:p>
        </w:tc>
        <w:tc>
          <w:tcPr>
            <w:tcW w:w="827" w:type="pct"/>
            <w:vMerge/>
          </w:tcPr>
          <w:p w:rsidR="008F7546" w:rsidRPr="00CC37FE" w:rsidRDefault="008F7546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48A5" w:rsidRPr="00CC37FE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3D48A5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3D48A5" w:rsidRPr="00CC37FE" w:rsidRDefault="003D48A5" w:rsidP="00DF54C1">
      <w:pPr>
        <w:pStyle w:val="ConsPlusNormal"/>
        <w:tabs>
          <w:tab w:val="left" w:pos="142"/>
          <w:tab w:val="left" w:pos="6096"/>
        </w:tabs>
        <w:ind w:left="560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 xml:space="preserve">Приложение № </w:t>
      </w:r>
    </w:p>
    <w:p w:rsidR="003D48A5" w:rsidRPr="00CC37FE" w:rsidRDefault="003D48A5" w:rsidP="00DF54C1">
      <w:pPr>
        <w:pStyle w:val="ConsPlusNormal"/>
        <w:tabs>
          <w:tab w:val="left" w:pos="6096"/>
        </w:tabs>
        <w:ind w:left="560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left="5600"/>
        <w:outlineLvl w:val="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left="4760"/>
        <w:jc w:val="center"/>
        <w:rPr>
          <w:rFonts w:ascii="Arial" w:hAnsi="Arial" w:cs="Arial"/>
          <w:sz w:val="24"/>
          <w:szCs w:val="24"/>
        </w:rPr>
      </w:pPr>
    </w:p>
    <w:p w:rsidR="00AC4F0F" w:rsidRDefault="003D48A5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Подпрограмма 2 </w:t>
      </w:r>
    </w:p>
    <w:p w:rsidR="003D48A5" w:rsidRPr="00CC37FE" w:rsidRDefault="003D48A5" w:rsidP="00AC4F0F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«Обеспечение пожарной безопасности, обеспечение безопасности людей на водных объектах» 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pStyle w:val="26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4F0F">
        <w:rPr>
          <w:rFonts w:ascii="Arial" w:hAnsi="Arial" w:cs="Arial"/>
          <w:b/>
          <w:sz w:val="24"/>
          <w:szCs w:val="24"/>
        </w:rPr>
        <w:t>1.Паспорт подпрограммы</w:t>
      </w:r>
    </w:p>
    <w:tbl>
      <w:tblPr>
        <w:tblW w:w="505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6696"/>
      </w:tblGrid>
      <w:tr w:rsidR="005A737D" w:rsidRPr="00CB6DB1" w:rsidTr="000C4D04">
        <w:trPr>
          <w:trHeight w:val="942"/>
        </w:trPr>
        <w:tc>
          <w:tcPr>
            <w:tcW w:w="1539" w:type="pct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61" w:type="pct"/>
          </w:tcPr>
          <w:p w:rsidR="003D48A5" w:rsidRPr="00E335A7" w:rsidRDefault="003D48A5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«Обеспечение пожарной безопасности, обеспечение безопасности людей на водных объектах» </w:t>
            </w:r>
          </w:p>
        </w:tc>
      </w:tr>
      <w:tr w:rsidR="005A737D" w:rsidRPr="00CB6DB1" w:rsidTr="000C4D04">
        <w:trPr>
          <w:trHeight w:val="1395"/>
        </w:trPr>
        <w:tc>
          <w:tcPr>
            <w:tcW w:w="1539" w:type="pct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461" w:type="pct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5A737D" w:rsidRPr="00CB6DB1" w:rsidTr="000C4D04">
        <w:trPr>
          <w:trHeight w:val="551"/>
        </w:trPr>
        <w:tc>
          <w:tcPr>
            <w:tcW w:w="1539" w:type="pct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461" w:type="pct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 w:rsidR="00F60FDB" w:rsidRPr="00E335A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0FDB" w:rsidRPr="00E335A7" w:rsidRDefault="00F60FDB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органы местного самоуправления муниципальных образований Енисейского района</w:t>
            </w:r>
          </w:p>
        </w:tc>
      </w:tr>
      <w:tr w:rsidR="000C4D04" w:rsidRPr="00CB6DB1" w:rsidTr="000C4D04">
        <w:trPr>
          <w:trHeight w:val="1692"/>
        </w:trPr>
        <w:tc>
          <w:tcPr>
            <w:tcW w:w="1539" w:type="pct"/>
          </w:tcPr>
          <w:p w:rsidR="000C4D04" w:rsidRPr="00E335A7" w:rsidRDefault="000C4D04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461" w:type="pct"/>
          </w:tcPr>
          <w:p w:rsidR="000C4D04" w:rsidRPr="00E335A7" w:rsidRDefault="000C4D04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5A737D" w:rsidRPr="00CB6DB1" w:rsidTr="000C4D04">
        <w:trPr>
          <w:trHeight w:val="1136"/>
        </w:trPr>
        <w:tc>
          <w:tcPr>
            <w:tcW w:w="1539" w:type="pct"/>
          </w:tcPr>
          <w:p w:rsidR="003D48A5" w:rsidRPr="00E335A7" w:rsidRDefault="003D48A5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</w:t>
            </w:r>
            <w:r w:rsidR="000C4D04" w:rsidRPr="00E335A7">
              <w:rPr>
                <w:rFonts w:ascii="Arial" w:hAnsi="Arial" w:cs="Arial"/>
                <w:sz w:val="24"/>
                <w:szCs w:val="24"/>
              </w:rPr>
              <w:t>и подпрограммы</w:t>
            </w:r>
          </w:p>
        </w:tc>
        <w:tc>
          <w:tcPr>
            <w:tcW w:w="3461" w:type="pct"/>
          </w:tcPr>
          <w:p w:rsidR="003D48A5" w:rsidRPr="00E335A7" w:rsidRDefault="003D48A5" w:rsidP="008C38CC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Цель: </w:t>
            </w:r>
            <w:r w:rsidR="000C4D04" w:rsidRPr="00E335A7">
              <w:rPr>
                <w:rFonts w:ascii="Arial" w:hAnsi="Arial" w:cs="Arial"/>
                <w:sz w:val="24"/>
                <w:szCs w:val="24"/>
              </w:rPr>
              <w:t>п</w:t>
            </w:r>
            <w:r w:rsidRPr="00E335A7">
              <w:rPr>
                <w:rFonts w:ascii="Arial" w:hAnsi="Arial" w:cs="Arial"/>
                <w:sz w:val="24"/>
                <w:szCs w:val="24"/>
              </w:rPr>
              <w:t>овышение безопасности населения Енисейского района.</w:t>
            </w:r>
          </w:p>
          <w:p w:rsidR="003D48A5" w:rsidRPr="00E335A7" w:rsidRDefault="003D48A5" w:rsidP="000C4D04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Задача: </w:t>
            </w:r>
            <w:r w:rsidR="000C4D04" w:rsidRPr="00E335A7">
              <w:rPr>
                <w:rFonts w:ascii="Arial" w:hAnsi="Arial" w:cs="Arial"/>
                <w:sz w:val="24"/>
                <w:szCs w:val="24"/>
              </w:rPr>
              <w:t>О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беспечение профилактики и укрепление материально-технической базы </w:t>
            </w:r>
            <w:r w:rsidR="000C4D04" w:rsidRPr="00E335A7">
              <w:rPr>
                <w:rFonts w:ascii="Arial" w:hAnsi="Arial" w:cs="Arial"/>
                <w:sz w:val="24"/>
                <w:szCs w:val="24"/>
              </w:rPr>
              <w:t>территорий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</w:tc>
      </w:tr>
      <w:tr w:rsidR="005A737D" w:rsidRPr="00CB6DB1" w:rsidTr="000C4D04">
        <w:trPr>
          <w:trHeight w:val="969"/>
        </w:trPr>
        <w:tc>
          <w:tcPr>
            <w:tcW w:w="1539" w:type="pct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</w:t>
            </w:r>
          </w:p>
        </w:tc>
        <w:tc>
          <w:tcPr>
            <w:tcW w:w="3461" w:type="pct"/>
          </w:tcPr>
          <w:p w:rsidR="003D48A5" w:rsidRPr="00E335A7" w:rsidRDefault="000C4D04" w:rsidP="000C4D04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 xml:space="preserve">Ожидаемые результаты приведены в </w:t>
            </w:r>
            <w:r w:rsidR="003D48A5" w:rsidRPr="00E335A7">
              <w:rPr>
                <w:rFonts w:ascii="Arial" w:hAnsi="Arial" w:cs="Arial"/>
                <w:spacing w:val="-1"/>
                <w:sz w:val="24"/>
                <w:szCs w:val="24"/>
              </w:rPr>
              <w:t>приложении 1 к паспорту подпрограммы.</w:t>
            </w:r>
          </w:p>
        </w:tc>
      </w:tr>
      <w:tr w:rsidR="005A737D" w:rsidRPr="00CB6DB1" w:rsidTr="000C4D04">
        <w:trPr>
          <w:trHeight w:val="571"/>
        </w:trPr>
        <w:tc>
          <w:tcPr>
            <w:tcW w:w="1539" w:type="pct"/>
          </w:tcPr>
          <w:p w:rsidR="003D48A5" w:rsidRPr="00E335A7" w:rsidRDefault="003D48A5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61" w:type="pct"/>
          </w:tcPr>
          <w:p w:rsidR="003D48A5" w:rsidRPr="00E335A7" w:rsidRDefault="003D48A5" w:rsidP="000C4D0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5A737D" w:rsidTr="00F60FDB">
        <w:trPr>
          <w:trHeight w:val="273"/>
        </w:trPr>
        <w:tc>
          <w:tcPr>
            <w:tcW w:w="1539" w:type="pct"/>
          </w:tcPr>
          <w:p w:rsidR="003D48A5" w:rsidRPr="00E335A7" w:rsidRDefault="000C4D04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Объем финансирования </w:t>
            </w:r>
            <w:r w:rsidR="000C4D04" w:rsidRPr="00E335A7">
              <w:rPr>
                <w:rFonts w:ascii="Arial" w:hAnsi="Arial" w:cs="Arial"/>
                <w:sz w:val="24"/>
                <w:szCs w:val="24"/>
              </w:rPr>
              <w:t xml:space="preserve">подпрограммы в 2018 году и планово периоде 2019-2020 гг. составит </w:t>
            </w:r>
            <w:r w:rsidR="004C7BBF">
              <w:rPr>
                <w:rFonts w:ascii="Arial" w:hAnsi="Arial" w:cs="Arial"/>
                <w:sz w:val="24"/>
                <w:szCs w:val="24"/>
              </w:rPr>
              <w:t>562,20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5B29E7" w:rsidRPr="00E335A7">
              <w:rPr>
                <w:rFonts w:ascii="Arial" w:hAnsi="Arial" w:cs="Arial"/>
                <w:sz w:val="24"/>
                <w:szCs w:val="24"/>
              </w:rPr>
              <w:t>2018</w:t>
            </w:r>
            <w:r w:rsidR="004C7BBF">
              <w:rPr>
                <w:rFonts w:ascii="Arial" w:hAnsi="Arial" w:cs="Arial"/>
                <w:sz w:val="24"/>
                <w:szCs w:val="24"/>
              </w:rPr>
              <w:t xml:space="preserve"> году - 187,4</w:t>
            </w:r>
            <w:r w:rsidRPr="00E335A7">
              <w:rPr>
                <w:rFonts w:ascii="Arial" w:hAnsi="Arial" w:cs="Arial"/>
                <w:sz w:val="24"/>
                <w:szCs w:val="24"/>
              </w:rPr>
              <w:t>0 тыс. руб.;</w:t>
            </w:r>
          </w:p>
          <w:p w:rsidR="003D48A5" w:rsidRPr="00E335A7" w:rsidRDefault="005B29E7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2019</w:t>
            </w:r>
            <w:r w:rsidR="004C7BBF">
              <w:rPr>
                <w:rFonts w:ascii="Arial" w:hAnsi="Arial" w:cs="Arial"/>
                <w:sz w:val="24"/>
                <w:szCs w:val="24"/>
              </w:rPr>
              <w:t xml:space="preserve"> году - 187,4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>0 тыс. руб.;</w:t>
            </w:r>
          </w:p>
          <w:p w:rsidR="003D48A5" w:rsidRPr="00E335A7" w:rsidRDefault="005B29E7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2020</w:t>
            </w:r>
            <w:r w:rsidR="004C7BBF">
              <w:rPr>
                <w:rFonts w:ascii="Arial" w:hAnsi="Arial" w:cs="Arial"/>
                <w:sz w:val="24"/>
                <w:szCs w:val="24"/>
              </w:rPr>
              <w:t xml:space="preserve"> году - 187,4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>0 тыс. руб.</w:t>
            </w:r>
          </w:p>
          <w:p w:rsidR="003D48A5" w:rsidRPr="00E335A7" w:rsidRDefault="000C4D04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</w:t>
            </w:r>
            <w:r w:rsidR="000C4D04" w:rsidRPr="00E335A7">
              <w:rPr>
                <w:rFonts w:ascii="Arial" w:hAnsi="Arial" w:cs="Arial"/>
                <w:sz w:val="24"/>
                <w:szCs w:val="24"/>
              </w:rPr>
              <w:t>–</w:t>
            </w:r>
            <w:r w:rsidR="004C7BBF">
              <w:rPr>
                <w:rFonts w:ascii="Arial" w:hAnsi="Arial" w:cs="Arial"/>
                <w:sz w:val="24"/>
                <w:szCs w:val="24"/>
              </w:rPr>
              <w:t xml:space="preserve"> 562,20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3D48A5" w:rsidRPr="00E335A7" w:rsidRDefault="005B29E7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2018</w:t>
            </w:r>
            <w:r w:rsidR="004C7BBF">
              <w:rPr>
                <w:rFonts w:ascii="Arial" w:hAnsi="Arial" w:cs="Arial"/>
                <w:sz w:val="24"/>
                <w:szCs w:val="24"/>
              </w:rPr>
              <w:t xml:space="preserve"> году – 187,40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</w:t>
            </w:r>
            <w:r w:rsidR="005B29E7" w:rsidRPr="00E335A7">
              <w:rPr>
                <w:rFonts w:ascii="Arial" w:hAnsi="Arial" w:cs="Arial"/>
                <w:sz w:val="24"/>
                <w:szCs w:val="24"/>
              </w:rPr>
              <w:t>9</w:t>
            </w:r>
            <w:r w:rsidR="004C7BBF">
              <w:rPr>
                <w:rFonts w:ascii="Arial" w:hAnsi="Arial" w:cs="Arial"/>
                <w:sz w:val="24"/>
                <w:szCs w:val="24"/>
              </w:rPr>
              <w:t xml:space="preserve"> году – 187,40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3D48A5" w:rsidRPr="00E335A7" w:rsidRDefault="005B29E7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2020</w:t>
            </w:r>
            <w:r w:rsidR="004C7BBF">
              <w:rPr>
                <w:rFonts w:ascii="Arial" w:hAnsi="Arial" w:cs="Arial"/>
                <w:sz w:val="24"/>
                <w:szCs w:val="24"/>
              </w:rPr>
              <w:t xml:space="preserve"> году – 187,40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A21557" w:rsidRPr="00903030" w:rsidRDefault="00A21557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03030">
        <w:rPr>
          <w:rFonts w:ascii="Arial" w:hAnsi="Arial" w:cs="Arial"/>
          <w:b/>
          <w:sz w:val="24"/>
          <w:szCs w:val="24"/>
        </w:rPr>
        <w:lastRenderedPageBreak/>
        <w:t>2. Мероприятия подпрограммы</w:t>
      </w:r>
    </w:p>
    <w:p w:rsidR="00A21557" w:rsidRPr="00282B35" w:rsidRDefault="00A21557" w:rsidP="00A21557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</w:t>
      </w:r>
      <w:r w:rsidR="00DC5158" w:rsidRPr="00E335A7">
        <w:rPr>
          <w:rFonts w:ascii="Arial" w:hAnsi="Arial" w:cs="Arial"/>
          <w:sz w:val="24"/>
          <w:szCs w:val="24"/>
        </w:rPr>
        <w:t>Обеспечение пожарной безопасности, обеспечение безопасности людей на водных объектах</w:t>
      </w:r>
      <w:r w:rsidRPr="00E335A7">
        <w:rPr>
          <w:rFonts w:ascii="Arial" w:hAnsi="Arial" w:cs="Arial"/>
          <w:sz w:val="24"/>
          <w:szCs w:val="24"/>
        </w:rPr>
        <w:t>».</w:t>
      </w:r>
    </w:p>
    <w:p w:rsidR="00A21557" w:rsidRPr="00CC37FE" w:rsidRDefault="00A21557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A21557" w:rsidRDefault="00A21557" w:rsidP="00A2155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3D48A5" w:rsidRPr="00CC37FE" w:rsidRDefault="00AB4537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3D48A5" w:rsidRPr="00CC37FE">
        <w:rPr>
          <w:rFonts w:ascii="Arial" w:hAnsi="Arial" w:cs="Arial"/>
          <w:sz w:val="24"/>
          <w:szCs w:val="24"/>
        </w:rPr>
        <w:t xml:space="preserve"> рамках настоящей Подпрограммы предусматривается реализация мероприяти</w:t>
      </w:r>
      <w:r w:rsidR="003D48A5">
        <w:rPr>
          <w:rFonts w:ascii="Arial" w:hAnsi="Arial" w:cs="Arial"/>
          <w:sz w:val="24"/>
          <w:szCs w:val="24"/>
        </w:rPr>
        <w:t>й</w:t>
      </w:r>
      <w:r w:rsidR="003D48A5" w:rsidRPr="00CC37FE">
        <w:rPr>
          <w:rFonts w:ascii="Arial" w:hAnsi="Arial" w:cs="Arial"/>
          <w:sz w:val="24"/>
          <w:szCs w:val="24"/>
        </w:rPr>
        <w:t xml:space="preserve"> «Повышение уровня пожарной безопасности предприятий (организаций, учреждений) и жилого сектора Енисейского района» и «Повышение уровня безопасности на водных объектах», направленных на решение задачи и достижение цели Подпрограммы.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района, МКУ «Управление по ГО, ЧС и безопасности Енисейского района» и муниципальные образования, входящие в состав Енисейского района.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мониторинг ситуации на водных объектах и оценка уровня пожарной безопасности (организаций, учреждений, жилого сектора) на территории района;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организация и проведение аварийно-спасательных и других неотложных работ;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повышение уровня безопасности на водных объектах.</w:t>
      </w:r>
    </w:p>
    <w:p w:rsidR="003D48A5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 мероприятия по повышению уровня пожарной безопасности предприятий (организаций, учреждений) и жилого сектора; 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</w:t>
      </w:r>
      <w:r w:rsidRPr="00F207E8">
        <w:rPr>
          <w:rFonts w:ascii="Arial" w:hAnsi="Arial" w:cs="Arial"/>
          <w:sz w:val="24"/>
          <w:szCs w:val="24"/>
        </w:rPr>
        <w:t>беспечен</w:t>
      </w:r>
      <w:r>
        <w:rPr>
          <w:rFonts w:ascii="Arial" w:hAnsi="Arial" w:cs="Arial"/>
          <w:sz w:val="24"/>
          <w:szCs w:val="24"/>
        </w:rPr>
        <w:t>ие</w:t>
      </w:r>
      <w:r w:rsidRPr="00F207E8">
        <w:rPr>
          <w:rFonts w:ascii="Arial" w:hAnsi="Arial" w:cs="Arial"/>
          <w:sz w:val="24"/>
          <w:szCs w:val="24"/>
        </w:rPr>
        <w:t xml:space="preserve"> первичными мерами пожарной безопасности сельских поселений Енисейского района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Распределение средств на реализацию мероприятия «Устройство и содержание минерализованных полос» между муниципальными образованиями Енисейского района, указанными в списке населенных пунктов особого контроля, прилегающих к лесным массивам в Енисейском районе, (далее- список), утвержденный решением комиссии по предупреждению и ликвидации чрезвычайных ситуаций и обеспечению пожарной безопасности админи</w:t>
      </w:r>
      <w:r>
        <w:rPr>
          <w:rFonts w:ascii="Arial" w:hAnsi="Arial" w:cs="Arial"/>
          <w:sz w:val="24"/>
          <w:szCs w:val="24"/>
        </w:rPr>
        <w:t>страции Енисейского района от 17.02.2017 № 6</w:t>
      </w:r>
      <w:r w:rsidRPr="00CC37FE">
        <w:rPr>
          <w:rFonts w:ascii="Arial" w:hAnsi="Arial" w:cs="Arial"/>
          <w:sz w:val="24"/>
          <w:szCs w:val="24"/>
        </w:rPr>
        <w:t xml:space="preserve"> на реализацию мероприятия «Устройство и содержание минерализованных полос», осуществляется на</w:t>
      </w:r>
      <w:r w:rsidR="00F60FDB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основании нормативно-правого акта администрации Енисейского района.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В целях получения средств на реализацию мероприятия «Устройство и содержание минерализованных полос» муниципальные образования Енисейского района, определенные в списке, предоставляют на имя главы </w:t>
      </w:r>
      <w:r>
        <w:rPr>
          <w:rFonts w:ascii="Arial" w:hAnsi="Arial" w:cs="Arial"/>
          <w:sz w:val="24"/>
          <w:szCs w:val="24"/>
        </w:rPr>
        <w:t>района</w:t>
      </w:r>
      <w:r w:rsidRPr="00CC37FE">
        <w:rPr>
          <w:rFonts w:ascii="Arial" w:hAnsi="Arial" w:cs="Arial"/>
          <w:sz w:val="24"/>
          <w:szCs w:val="24"/>
        </w:rPr>
        <w:t xml:space="preserve"> заявку, содержащую в себе следующие данные: наименование населенного пункта; протяженность минерализованных полос; планируемый подрядчик; планируемая стоимость выполнения работ; сроки выполнения работ.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Отбор муниципальных образований Енисейского района осуществляется МКУ «Управление по ГО, ЧС и безопасности Енисейского района» на основании поданных заявок, исходя из следующих критериев: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расположенность в непосредственной близости к лесным массивам;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участков для посадки сельскохозяйственных культур;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наличие бесхозных строений и сооружений;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удаленность от районного центра.</w:t>
      </w:r>
    </w:p>
    <w:p w:rsidR="003D48A5" w:rsidRDefault="003D48A5" w:rsidP="00DF54C1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Муниципальные образования Енисейского района, которым были выделены средства на реализацию вышеуказанного мероприятия, предоставляют в МКУ «Управление по ГО, ЧС и безопасности Енисейского района» в срок </w:t>
      </w:r>
      <w:r w:rsidRPr="00A545A0">
        <w:rPr>
          <w:rFonts w:ascii="Arial" w:hAnsi="Arial" w:cs="Arial"/>
          <w:b/>
          <w:sz w:val="24"/>
          <w:szCs w:val="24"/>
        </w:rPr>
        <w:t>до 01.07</w:t>
      </w:r>
      <w:r w:rsidRPr="00CC37FE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lastRenderedPageBreak/>
        <w:t>текущего года документы, подтверждающие реализацию мероприятия, а именно: копию договора, копию акта выполненных работ, копию платежного поручения.</w:t>
      </w:r>
    </w:p>
    <w:p w:rsidR="003D48A5" w:rsidRPr="00F207E8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4.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207E8">
        <w:rPr>
          <w:rFonts w:ascii="Arial" w:hAnsi="Arial" w:cs="Arial"/>
          <w:sz w:val="24"/>
          <w:szCs w:val="24"/>
        </w:rPr>
        <w:t>5.</w:t>
      </w:r>
      <w:r w:rsidR="00F60FDB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Текущий контроль за исполнением программных мероприятий осуществляет МКУ «Управление по ГО, ЧС и безопасности Енисейского района».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Отчет о реализации подпрограммы  формируется ответственным лицом по формам и в сроки, определенные постановлением админис</w:t>
      </w:r>
      <w:r>
        <w:rPr>
          <w:rFonts w:ascii="Arial" w:hAnsi="Arial" w:cs="Arial"/>
          <w:sz w:val="24"/>
          <w:szCs w:val="24"/>
        </w:rPr>
        <w:t xml:space="preserve">трации района от </w:t>
      </w:r>
      <w:r w:rsidRPr="00E40A15">
        <w:rPr>
          <w:rFonts w:ascii="Arial" w:hAnsi="Arial" w:cs="Arial"/>
          <w:sz w:val="24"/>
          <w:szCs w:val="24"/>
        </w:rPr>
        <w:t>26.08.2016 № 474-п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7. 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8. Реализация мероприятий подпрограммы осуществляется в соответствии с: 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21.12.1994№ 69-ФЗ «О пожарной безопасности»;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05.04.2013 №44-ФЗ «О контрактной  системе  в сфере закупок товаров, работ, услуг для обеспечения государственных и муниципальных нужд»;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21.12.1994 №68-ФЗ «О защите населения и территории от чрезвычайных ситуаций природного и техногенного характера»;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Федерации».</w:t>
      </w:r>
    </w:p>
    <w:p w:rsidR="003D48A5" w:rsidRPr="00CC37FE" w:rsidRDefault="003D48A5" w:rsidP="00882D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82D2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Pr="00CC37FE">
        <w:rPr>
          <w:rFonts w:ascii="Arial" w:hAnsi="Arial" w:cs="Arial"/>
          <w:sz w:val="24"/>
          <w:szCs w:val="24"/>
        </w:rPr>
        <w:t>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CC37FE">
        <w:rPr>
          <w:rFonts w:ascii="Arial" w:hAnsi="Arial" w:cs="Arial"/>
          <w:sz w:val="24"/>
          <w:szCs w:val="24"/>
        </w:rPr>
        <w:t>. Оценка эффективности реализации подпрограммы осуществляется в целях: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3D48A5" w:rsidRPr="009E7B02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Pr="009E7B02">
        <w:rPr>
          <w:rFonts w:ascii="Arial" w:hAnsi="Arial" w:cs="Arial"/>
          <w:sz w:val="24"/>
          <w:szCs w:val="24"/>
        </w:rPr>
        <w:t>. Главными распорядителями бюджетных средств, выделяемых на реализацию подпрограммы, является администрация Енисейского района.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9E7B02">
        <w:rPr>
          <w:rFonts w:ascii="Arial" w:hAnsi="Arial" w:cs="Arial"/>
          <w:sz w:val="24"/>
          <w:szCs w:val="24"/>
        </w:rPr>
        <w:t>. Финансирование мероприятий программы осуществляется за</w:t>
      </w:r>
      <w:r w:rsidRPr="00CC37FE">
        <w:rPr>
          <w:rFonts w:ascii="Arial" w:hAnsi="Arial" w:cs="Arial"/>
          <w:sz w:val="24"/>
          <w:szCs w:val="24"/>
        </w:rPr>
        <w:t xml:space="preserve">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приложению №</w:t>
      </w:r>
      <w:r>
        <w:rPr>
          <w:rFonts w:ascii="Arial" w:hAnsi="Arial" w:cs="Arial"/>
          <w:sz w:val="24"/>
          <w:szCs w:val="24"/>
        </w:rPr>
        <w:t>1</w:t>
      </w:r>
      <w:r w:rsidRPr="00CC37FE">
        <w:rPr>
          <w:rFonts w:ascii="Arial" w:hAnsi="Arial" w:cs="Arial"/>
          <w:sz w:val="24"/>
          <w:szCs w:val="24"/>
        </w:rPr>
        <w:t xml:space="preserve"> к подпрограмме.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Pr="00CC37FE">
        <w:rPr>
          <w:rFonts w:ascii="Arial" w:hAnsi="Arial" w:cs="Arial"/>
          <w:sz w:val="24"/>
          <w:szCs w:val="24"/>
        </w:rPr>
        <w:t>. Финансовое управление администрации Енисейского района осуществляет финансирование расходов на основании заявки на финансирование, направленной главным распорядителем бюджетных средств, в соответствии со сводной бюджетной росписью и в пределах лимитов бюджетных обязательств.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F60FDB" w:rsidRPr="00282B35" w:rsidRDefault="00F60FDB" w:rsidP="00F60FD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4. Управление подпрограммой и контроль за исполнением подпрограммы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</w:t>
      </w:r>
      <w:r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«Управление по ГО, ЧС и безопасности Енисейского района».</w:t>
      </w:r>
    </w:p>
    <w:p w:rsidR="003D48A5" w:rsidRPr="00CC37FE" w:rsidRDefault="003D48A5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В функции МКУ «Управление по ГО, ЧС и безопасности Енисейского района» по управлению настоящей  программы  входит: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контроля за ходом реализации настоящей подпрограммы, 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-контроль за использованием бюджетных средств, выделяемых на выполнение  мероприятий,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Контроль за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3D48A5" w:rsidRPr="00CC37FE" w:rsidRDefault="003D48A5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  <w:sectPr w:rsidR="003D48A5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004" w:type="dxa"/>
        <w:tblInd w:w="2" w:type="dxa"/>
        <w:tblLayout w:type="fixed"/>
        <w:tblLook w:val="00A0"/>
      </w:tblPr>
      <w:tblGrid>
        <w:gridCol w:w="16004"/>
      </w:tblGrid>
      <w:tr w:rsidR="003D48A5" w:rsidRPr="00CC37FE" w:rsidTr="008C38CC">
        <w:trPr>
          <w:trHeight w:val="810"/>
        </w:trPr>
        <w:tc>
          <w:tcPr>
            <w:tcW w:w="16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W w:w="14422" w:type="dxa"/>
              <w:tblLayout w:type="fixed"/>
              <w:tblLook w:val="00A0"/>
            </w:tblPr>
            <w:tblGrid>
              <w:gridCol w:w="903"/>
              <w:gridCol w:w="4059"/>
              <w:gridCol w:w="1559"/>
              <w:gridCol w:w="2693"/>
              <w:gridCol w:w="1418"/>
              <w:gridCol w:w="1275"/>
              <w:gridCol w:w="1276"/>
              <w:gridCol w:w="1239"/>
            </w:tblGrid>
            <w:tr w:rsidR="003D48A5" w:rsidRPr="00CC37FE" w:rsidTr="008C38CC">
              <w:trPr>
                <w:trHeight w:val="815"/>
              </w:trPr>
              <w:tc>
                <w:tcPr>
                  <w:tcW w:w="14422" w:type="dxa"/>
                  <w:gridSpan w:val="8"/>
                  <w:shd w:val="clear" w:color="000000" w:fill="FFFFFF"/>
                  <w:vAlign w:val="center"/>
                </w:tcPr>
                <w:p w:rsidR="003D48A5" w:rsidRPr="00CC37FE" w:rsidRDefault="003D48A5" w:rsidP="00077803">
                  <w:pPr>
                    <w:ind w:left="9106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№ 1 к паспорту подпрограммы 2 "Обеспечение пожарной безопасности, обеспечение безопасности людей на водных объектах" </w:t>
                  </w:r>
                </w:p>
                <w:p w:rsidR="003D48A5" w:rsidRPr="00CC37FE" w:rsidRDefault="003D48A5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 w:rsidR="0007780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подпрограммы 2</w:t>
                  </w:r>
                  <w:r w:rsidR="0007780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"Обеспечение пожарной безопасности, обеспечение безопасности людей на водных объектах"</w:t>
                  </w:r>
                </w:p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05B4D" w:rsidRPr="00CC37FE" w:rsidTr="00705B4D">
              <w:trPr>
                <w:trHeight w:val="339"/>
              </w:trPr>
              <w:tc>
                <w:tcPr>
                  <w:tcW w:w="9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40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5208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705B4D" w:rsidRPr="00CC37FE" w:rsidTr="00705B4D">
              <w:trPr>
                <w:trHeight w:val="415"/>
              </w:trPr>
              <w:tc>
                <w:tcPr>
                  <w:tcW w:w="90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0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07780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2A2EEA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2017</w:t>
                  </w: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2A2EEA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</w:t>
                  </w: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705B4D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3D48A5" w:rsidRPr="00CC37FE" w:rsidTr="00705B4D">
              <w:trPr>
                <w:trHeight w:val="445"/>
              </w:trPr>
              <w:tc>
                <w:tcPr>
                  <w:tcW w:w="1442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Повышение безопасности населения Енисейского района.</w:t>
                  </w:r>
                </w:p>
              </w:tc>
            </w:tr>
            <w:tr w:rsidR="00705B4D" w:rsidRPr="00CC37FE" w:rsidTr="00705B4D">
              <w:trPr>
                <w:trHeight w:val="409"/>
              </w:trPr>
              <w:tc>
                <w:tcPr>
                  <w:tcW w:w="1442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705B4D" w:rsidRPr="00CC37FE" w:rsidRDefault="00705B4D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Обеспечение профилактики и укрепление материально-технической базы территорий района</w:t>
                  </w:r>
                </w:p>
              </w:tc>
            </w:tr>
            <w:tr w:rsidR="003D48A5" w:rsidRPr="00CC37FE" w:rsidTr="00705B4D">
              <w:trPr>
                <w:trHeight w:val="1067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D48A5" w:rsidRPr="00CC37FE" w:rsidRDefault="003D48A5" w:rsidP="00705B4D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учреждений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Ведомость выдачи памяток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71367A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71367A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104</w:t>
                  </w:r>
                </w:p>
              </w:tc>
            </w:tr>
            <w:tr w:rsidR="003D48A5" w:rsidRPr="00CC37FE" w:rsidTr="00705B4D">
              <w:trPr>
                <w:trHeight w:val="1144"/>
              </w:trPr>
              <w:tc>
                <w:tcPr>
                  <w:tcW w:w="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D48A5" w:rsidRPr="00CC37FE" w:rsidRDefault="003D48A5" w:rsidP="00705B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Акт выполненных работ Енисейская типография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48A5" w:rsidRPr="002A2EEA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48A5" w:rsidRPr="002A2EEA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3D48A5" w:rsidRPr="00CC37FE" w:rsidTr="00705B4D">
              <w:trPr>
                <w:trHeight w:val="587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D48A5" w:rsidRPr="00880243" w:rsidRDefault="003D48A5" w:rsidP="00705B4D">
                  <w:pPr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Обустройство минерализованных полос на территории района</w:t>
                  </w:r>
                  <w:r w:rsidRPr="00880243"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Акты выполненных работ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71367A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2A2EEA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highlight w:val="red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не менее 62</w:t>
                  </w:r>
                </w:p>
              </w:tc>
            </w:tr>
            <w:tr w:rsidR="003D48A5" w:rsidRPr="00CC37FE" w:rsidTr="00705B4D">
              <w:trPr>
                <w:trHeight w:val="599"/>
              </w:trPr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3D48A5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D48A5" w:rsidRPr="00C774AD" w:rsidRDefault="003D48A5" w:rsidP="00705B4D">
                  <w:pP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Приобретение</w:t>
                  </w:r>
                  <w:r w:rsidRPr="00C774AD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 xml:space="preserve"> первичных средств пожаротушения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Счет-фактура, ТТН, УПД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71367A" w:rsidRDefault="005B29E7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71367A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367A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774AD" w:rsidRDefault="003D48A5" w:rsidP="00F207E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774AD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3D48A5" w:rsidRPr="00CC37FE" w:rsidRDefault="003D48A5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48A5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162D00" w:rsidRDefault="00162D0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162D00" w:rsidRDefault="00162D0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162D00" w:rsidRDefault="00162D0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162D00" w:rsidRDefault="00162D0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162D00" w:rsidRDefault="00162D0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lastRenderedPageBreak/>
        <w:t>П</w:t>
      </w:r>
      <w:r w:rsidRPr="00F53309">
        <w:rPr>
          <w:rFonts w:eastAsia="Times New Roman" w:cs="Arial"/>
          <w:sz w:val="24"/>
          <w:szCs w:val="24"/>
        </w:rPr>
        <w:t>риложение №1</w:t>
      </w:r>
      <w:r>
        <w:rPr>
          <w:rFonts w:eastAsia="Times New Roman" w:cs="Arial"/>
          <w:sz w:val="24"/>
          <w:szCs w:val="24"/>
        </w:rPr>
        <w:t xml:space="preserve"> </w:t>
      </w:r>
      <w:r w:rsidRPr="00F53309">
        <w:rPr>
          <w:rFonts w:eastAsia="Times New Roman" w:cs="Arial"/>
          <w:sz w:val="24"/>
          <w:szCs w:val="24"/>
        </w:rPr>
        <w:t>к подпрограмме 2 "Обеспечение пожарной безопасности, обеспечение безопасности людей на водных объектах"</w:t>
      </w:r>
    </w:p>
    <w:p w:rsidR="00162D00" w:rsidRDefault="00162D0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b/>
          <w:bCs/>
          <w:sz w:val="24"/>
          <w:szCs w:val="24"/>
        </w:rPr>
      </w:pPr>
    </w:p>
    <w:p w:rsidR="00162D00" w:rsidRDefault="00162D00" w:rsidP="00162D00">
      <w:pPr>
        <w:pStyle w:val="ConsPlusNormal"/>
        <w:tabs>
          <w:tab w:val="left" w:pos="142"/>
          <w:tab w:val="left" w:pos="9696"/>
        </w:tabs>
        <w:rPr>
          <w:rFonts w:cs="Arial"/>
          <w:b/>
          <w:bCs/>
          <w:sz w:val="24"/>
          <w:szCs w:val="24"/>
        </w:rPr>
      </w:pPr>
      <w:r w:rsidRPr="00CC37FE">
        <w:rPr>
          <w:rFonts w:cs="Arial"/>
          <w:b/>
          <w:bCs/>
          <w:sz w:val="24"/>
          <w:szCs w:val="24"/>
        </w:rPr>
        <w:t xml:space="preserve">Перечень мероприятий </w:t>
      </w:r>
      <w:r>
        <w:rPr>
          <w:rFonts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</w:t>
      </w:r>
      <w:r w:rsidRPr="00CC37FE">
        <w:rPr>
          <w:rFonts w:cs="Arial"/>
          <w:b/>
          <w:bCs/>
          <w:sz w:val="24"/>
          <w:szCs w:val="24"/>
        </w:rPr>
        <w:t>подпрограммы 2</w:t>
      </w:r>
      <w:r>
        <w:rPr>
          <w:rFonts w:cs="Arial"/>
          <w:b/>
          <w:bCs/>
          <w:sz w:val="24"/>
          <w:szCs w:val="24"/>
        </w:rPr>
        <w:t xml:space="preserve"> </w:t>
      </w:r>
      <w:r w:rsidRPr="00CC37FE">
        <w:rPr>
          <w:rFonts w:cs="Arial"/>
          <w:b/>
          <w:bCs/>
          <w:sz w:val="24"/>
          <w:szCs w:val="24"/>
        </w:rPr>
        <w:t>"Обеспечение пожарной безопасности, обеспечение безопасности людей на водных объектах"</w:t>
      </w:r>
    </w:p>
    <w:p w:rsidR="00162D00" w:rsidRDefault="00162D0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tbl>
      <w:tblPr>
        <w:tblW w:w="1405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0"/>
        <w:gridCol w:w="28"/>
        <w:gridCol w:w="1957"/>
        <w:gridCol w:w="850"/>
        <w:gridCol w:w="851"/>
        <w:gridCol w:w="850"/>
        <w:gridCol w:w="709"/>
        <w:gridCol w:w="851"/>
        <w:gridCol w:w="850"/>
        <w:gridCol w:w="851"/>
        <w:gridCol w:w="1134"/>
        <w:gridCol w:w="2296"/>
      </w:tblGrid>
      <w:tr w:rsidR="00162D00" w:rsidRPr="00CC37FE" w:rsidTr="00162D00">
        <w:trPr>
          <w:trHeight w:val="633"/>
        </w:trPr>
        <w:tc>
          <w:tcPr>
            <w:tcW w:w="2858" w:type="dxa"/>
            <w:gridSpan w:val="2"/>
            <w:vMerge w:val="restart"/>
          </w:tcPr>
          <w:p w:rsidR="00162D00" w:rsidRPr="00E335A7" w:rsidRDefault="00162D0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57" w:type="dxa"/>
            <w:vMerge w:val="restart"/>
          </w:tcPr>
          <w:p w:rsidR="00162D00" w:rsidRPr="00E335A7" w:rsidRDefault="00162D0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</w:tcPr>
          <w:p w:rsidR="00162D00" w:rsidRPr="00CC37FE" w:rsidRDefault="00162D0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</w:tcPr>
          <w:p w:rsidR="00162D00" w:rsidRPr="00CC37FE" w:rsidRDefault="00162D0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2296" w:type="dxa"/>
            <w:vMerge w:val="restart"/>
          </w:tcPr>
          <w:p w:rsidR="00162D00" w:rsidRPr="005E275F" w:rsidRDefault="00162D00" w:rsidP="00403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75F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62D00" w:rsidRPr="00CC37FE" w:rsidTr="00162D00">
        <w:trPr>
          <w:trHeight w:val="510"/>
        </w:trPr>
        <w:tc>
          <w:tcPr>
            <w:tcW w:w="2858" w:type="dxa"/>
            <w:gridSpan w:val="2"/>
            <w:vMerge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  <w:vMerge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850" w:type="dxa"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1" w:type="dxa"/>
            <w:vAlign w:val="center"/>
          </w:tcPr>
          <w:p w:rsidR="00162D00" w:rsidRPr="002A2EEA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71367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162D00" w:rsidRPr="002A2EEA" w:rsidRDefault="00162D00" w:rsidP="00403949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71367A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296" w:type="dxa"/>
            <w:vMerge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D00" w:rsidRPr="00CC37FE" w:rsidTr="00162D00">
        <w:trPr>
          <w:trHeight w:val="430"/>
        </w:trPr>
        <w:tc>
          <w:tcPr>
            <w:tcW w:w="8075" w:type="dxa"/>
            <w:gridSpan w:val="7"/>
            <w:vAlign w:val="center"/>
          </w:tcPr>
          <w:p w:rsidR="00162D00" w:rsidRPr="00CC37FE" w:rsidRDefault="00162D00" w:rsidP="00C95F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Повышение безопасности населения Енисейского района.</w:t>
            </w:r>
          </w:p>
        </w:tc>
        <w:tc>
          <w:tcPr>
            <w:tcW w:w="851" w:type="dxa"/>
            <w:vAlign w:val="center"/>
          </w:tcPr>
          <w:p w:rsidR="00162D00" w:rsidRPr="002A2EE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</w:t>
            </w:r>
            <w:r w:rsidR="004C7BBF">
              <w:rPr>
                <w:rFonts w:ascii="Arial" w:hAnsi="Arial" w:cs="Arial"/>
                <w:sz w:val="24"/>
                <w:szCs w:val="24"/>
              </w:rPr>
              <w:t>87,4</w:t>
            </w:r>
          </w:p>
        </w:tc>
        <w:tc>
          <w:tcPr>
            <w:tcW w:w="850" w:type="dxa"/>
            <w:vAlign w:val="center"/>
          </w:tcPr>
          <w:p w:rsidR="00162D00" w:rsidRPr="00882D2F" w:rsidRDefault="004C7BBF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187,4</w:t>
            </w:r>
          </w:p>
        </w:tc>
        <w:tc>
          <w:tcPr>
            <w:tcW w:w="851" w:type="dxa"/>
            <w:vAlign w:val="center"/>
          </w:tcPr>
          <w:p w:rsidR="00162D00" w:rsidRPr="00882D2F" w:rsidRDefault="004C7BBF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187,4</w:t>
            </w:r>
          </w:p>
        </w:tc>
        <w:tc>
          <w:tcPr>
            <w:tcW w:w="1134" w:type="dxa"/>
            <w:vAlign w:val="center"/>
          </w:tcPr>
          <w:p w:rsidR="00162D00" w:rsidRPr="002A2EEA" w:rsidRDefault="004C7BBF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562,2</w:t>
            </w:r>
          </w:p>
        </w:tc>
        <w:tc>
          <w:tcPr>
            <w:tcW w:w="2296" w:type="dxa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D00" w:rsidRPr="00CC37FE" w:rsidTr="00162D00">
        <w:trPr>
          <w:trHeight w:val="479"/>
        </w:trPr>
        <w:tc>
          <w:tcPr>
            <w:tcW w:w="8075" w:type="dxa"/>
            <w:gridSpan w:val="7"/>
            <w:vAlign w:val="center"/>
          </w:tcPr>
          <w:p w:rsidR="00162D00" w:rsidRPr="00CC37FE" w:rsidRDefault="00162D00" w:rsidP="00C95F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</w:t>
            </w:r>
            <w:r w:rsidRPr="00CC37FE">
              <w:rPr>
                <w:rFonts w:ascii="Arial" w:hAnsi="Arial" w:cs="Arial"/>
                <w:sz w:val="24"/>
                <w:szCs w:val="24"/>
              </w:rPr>
              <w:t>: Обеспечение профилактики и укрепление материально-технической базы поселений района.</w:t>
            </w:r>
          </w:p>
        </w:tc>
        <w:tc>
          <w:tcPr>
            <w:tcW w:w="851" w:type="dxa"/>
            <w:noWrap/>
            <w:vAlign w:val="center"/>
          </w:tcPr>
          <w:p w:rsidR="00162D00" w:rsidRPr="002A2EE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62D00" w:rsidRPr="00CC37FE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62D00" w:rsidRPr="00CC37FE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vAlign w:val="bottom"/>
          </w:tcPr>
          <w:p w:rsidR="00162D00" w:rsidRPr="00CC37FE" w:rsidRDefault="00162D0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62D00" w:rsidRPr="00CC37FE" w:rsidTr="00162D00">
        <w:trPr>
          <w:trHeight w:val="1199"/>
        </w:trPr>
        <w:tc>
          <w:tcPr>
            <w:tcW w:w="2830" w:type="dxa"/>
            <w:vAlign w:val="center"/>
          </w:tcPr>
          <w:p w:rsidR="00162D00" w:rsidRPr="00C774AD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74AD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162D00" w:rsidRPr="00C774AD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162D00" w:rsidRPr="00C774AD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162D00" w:rsidRPr="00C774AD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162D00" w:rsidRPr="00C774AD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0520074120</w:t>
            </w:r>
          </w:p>
        </w:tc>
        <w:tc>
          <w:tcPr>
            <w:tcW w:w="709" w:type="dxa"/>
            <w:noWrap/>
            <w:vAlign w:val="center"/>
          </w:tcPr>
          <w:p w:rsidR="00162D00" w:rsidRPr="00C774AD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162D00" w:rsidRPr="00C774AD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162D00" w:rsidRPr="00C774AD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162D00" w:rsidRPr="00C774AD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62D00" w:rsidRPr="00C774AD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296" w:type="dxa"/>
          </w:tcPr>
          <w:p w:rsidR="00162D00" w:rsidRPr="00C95F96" w:rsidRDefault="00162D0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C95F96">
              <w:rPr>
                <w:rFonts w:ascii="Arial" w:hAnsi="Arial" w:cs="Arial"/>
                <w:sz w:val="20"/>
                <w:szCs w:val="20"/>
              </w:rPr>
              <w:t>крепление материально-технической базы поселений района.</w:t>
            </w:r>
          </w:p>
        </w:tc>
      </w:tr>
      <w:tr w:rsidR="00162D00" w:rsidRPr="00CC37FE" w:rsidTr="00162D00">
        <w:trPr>
          <w:trHeight w:val="1785"/>
        </w:trPr>
        <w:tc>
          <w:tcPr>
            <w:tcW w:w="2830" w:type="dxa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985" w:type="dxa"/>
            <w:gridSpan w:val="2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162D00" w:rsidRPr="0071367A" w:rsidRDefault="004C7BBF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152,9</w:t>
            </w:r>
          </w:p>
        </w:tc>
        <w:tc>
          <w:tcPr>
            <w:tcW w:w="850" w:type="dxa"/>
            <w:noWrap/>
            <w:vAlign w:val="center"/>
          </w:tcPr>
          <w:p w:rsidR="00162D00" w:rsidRPr="0071367A" w:rsidRDefault="004C7BBF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152,9</w:t>
            </w:r>
          </w:p>
        </w:tc>
        <w:tc>
          <w:tcPr>
            <w:tcW w:w="851" w:type="dxa"/>
            <w:vAlign w:val="center"/>
          </w:tcPr>
          <w:p w:rsidR="00162D00" w:rsidRPr="0071367A" w:rsidRDefault="004C7BBF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152,9</w:t>
            </w:r>
          </w:p>
        </w:tc>
        <w:tc>
          <w:tcPr>
            <w:tcW w:w="1134" w:type="dxa"/>
            <w:noWrap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232,5</w:t>
            </w:r>
          </w:p>
        </w:tc>
        <w:tc>
          <w:tcPr>
            <w:tcW w:w="2296" w:type="dxa"/>
            <w:vMerge w:val="restart"/>
          </w:tcPr>
          <w:p w:rsidR="00162D00" w:rsidRPr="00CC37FE" w:rsidRDefault="00162D00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минерализованных полос не менее 62 км ежегодно, р</w:t>
            </w:r>
            <w:r w:rsidRPr="00030EA3">
              <w:rPr>
                <w:rFonts w:ascii="Arial" w:hAnsi="Arial" w:cs="Arial"/>
                <w:sz w:val="20"/>
                <w:szCs w:val="20"/>
              </w:rPr>
              <w:t>аспростран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памят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по пожарной безопасности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104 учреждени</w:t>
            </w:r>
            <w:r>
              <w:rPr>
                <w:rFonts w:ascii="Arial" w:hAnsi="Arial" w:cs="Arial"/>
                <w:sz w:val="20"/>
                <w:szCs w:val="20"/>
              </w:rPr>
              <w:t>ях</w:t>
            </w:r>
          </w:p>
        </w:tc>
      </w:tr>
      <w:tr w:rsidR="00162D00" w:rsidRPr="00CC37FE" w:rsidTr="00162D00">
        <w:trPr>
          <w:trHeight w:val="1272"/>
        </w:trPr>
        <w:tc>
          <w:tcPr>
            <w:tcW w:w="2830" w:type="dxa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Устройство и содержание минерализованных полос</w:t>
            </w:r>
          </w:p>
        </w:tc>
        <w:tc>
          <w:tcPr>
            <w:tcW w:w="1985" w:type="dxa"/>
            <w:gridSpan w:val="2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0" w:type="dxa"/>
            <w:noWrap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1" w:type="dxa"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1134" w:type="dxa"/>
            <w:noWrap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2296" w:type="dxa"/>
            <w:vMerge/>
            <w:vAlign w:val="bottom"/>
          </w:tcPr>
          <w:p w:rsidR="00162D00" w:rsidRPr="00CC37FE" w:rsidRDefault="00162D00" w:rsidP="00FF4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2D00" w:rsidRPr="00CC37FE" w:rsidTr="00162D00">
        <w:trPr>
          <w:trHeight w:val="765"/>
        </w:trPr>
        <w:tc>
          <w:tcPr>
            <w:tcW w:w="2830" w:type="dxa"/>
            <w:vAlign w:val="center"/>
          </w:tcPr>
          <w:p w:rsidR="00162D00" w:rsidRPr="00CC37FE" w:rsidRDefault="00162D00" w:rsidP="00590EA2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Изготовление памяток по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162D00" w:rsidRPr="00CC37FE" w:rsidRDefault="00162D00" w:rsidP="00590EA2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162D00" w:rsidRPr="00030EA3" w:rsidRDefault="00162D0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162D00" w:rsidRPr="00030EA3" w:rsidRDefault="00162D0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0310 </w:t>
            </w:r>
          </w:p>
        </w:tc>
        <w:tc>
          <w:tcPr>
            <w:tcW w:w="850" w:type="dxa"/>
            <w:noWrap/>
            <w:vAlign w:val="center"/>
          </w:tcPr>
          <w:p w:rsidR="00162D00" w:rsidRPr="00030EA3" w:rsidRDefault="00162D0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0520088570 </w:t>
            </w:r>
          </w:p>
        </w:tc>
        <w:tc>
          <w:tcPr>
            <w:tcW w:w="709" w:type="dxa"/>
            <w:noWrap/>
            <w:vAlign w:val="center"/>
          </w:tcPr>
          <w:p w:rsidR="00162D00" w:rsidRPr="00030EA3" w:rsidRDefault="00162D0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851" w:type="dxa"/>
            <w:noWrap/>
            <w:vAlign w:val="center"/>
          </w:tcPr>
          <w:p w:rsidR="00162D00" w:rsidRPr="0071367A" w:rsidRDefault="00A97F86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87,9</w:t>
            </w:r>
          </w:p>
        </w:tc>
        <w:tc>
          <w:tcPr>
            <w:tcW w:w="850" w:type="dxa"/>
            <w:noWrap/>
            <w:vAlign w:val="center"/>
          </w:tcPr>
          <w:p w:rsidR="00162D00" w:rsidRPr="0071367A" w:rsidRDefault="00A97F86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87,9</w:t>
            </w:r>
          </w:p>
        </w:tc>
        <w:tc>
          <w:tcPr>
            <w:tcW w:w="851" w:type="dxa"/>
            <w:vAlign w:val="center"/>
          </w:tcPr>
          <w:p w:rsidR="00162D00" w:rsidRPr="0071367A" w:rsidRDefault="00A97F86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87,9</w:t>
            </w:r>
          </w:p>
        </w:tc>
        <w:tc>
          <w:tcPr>
            <w:tcW w:w="1134" w:type="dxa"/>
            <w:noWrap/>
            <w:vAlign w:val="center"/>
          </w:tcPr>
          <w:p w:rsidR="00162D00" w:rsidRPr="0071367A" w:rsidRDefault="00A97F86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263,7</w:t>
            </w:r>
          </w:p>
        </w:tc>
        <w:tc>
          <w:tcPr>
            <w:tcW w:w="2296" w:type="dxa"/>
            <w:vMerge/>
            <w:vAlign w:val="bottom"/>
          </w:tcPr>
          <w:p w:rsidR="00162D00" w:rsidRPr="00030EA3" w:rsidRDefault="00162D00" w:rsidP="00FF4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D00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безопасности на водных объектах.</w:t>
            </w:r>
          </w:p>
        </w:tc>
        <w:tc>
          <w:tcPr>
            <w:tcW w:w="1985" w:type="dxa"/>
            <w:gridSpan w:val="2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0314 </w:t>
            </w: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0520088580 </w:t>
            </w:r>
          </w:p>
        </w:tc>
        <w:tc>
          <w:tcPr>
            <w:tcW w:w="709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851" w:type="dxa"/>
            <w:noWrap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162D00" w:rsidRPr="0071367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 w:val="restart"/>
          </w:tcPr>
          <w:p w:rsidR="00162D00" w:rsidRPr="00030EA3" w:rsidRDefault="00162D0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030EA3">
              <w:rPr>
                <w:rFonts w:ascii="Arial" w:hAnsi="Arial" w:cs="Arial"/>
                <w:sz w:val="20"/>
                <w:szCs w:val="20"/>
              </w:rPr>
              <w:t>сна</w:t>
            </w:r>
            <w:r>
              <w:rPr>
                <w:rFonts w:ascii="Arial" w:hAnsi="Arial" w:cs="Arial"/>
                <w:sz w:val="20"/>
                <w:szCs w:val="20"/>
              </w:rPr>
              <w:t>щение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 обновл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информационны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щит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30EA3">
              <w:rPr>
                <w:rFonts w:ascii="Arial" w:hAnsi="Arial" w:cs="Arial"/>
                <w:sz w:val="20"/>
                <w:szCs w:val="20"/>
              </w:rPr>
              <w:t>, устанавливаемы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в местах несанкционированного массового отдыха и выхода на лед граждан, на 100% ежегодно</w:t>
            </w:r>
            <w:r w:rsidRPr="00CC37F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62D00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162D00" w:rsidRPr="00CC37FE" w:rsidRDefault="00162D00" w:rsidP="00DC67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3.1. </w:t>
            </w:r>
            <w:r w:rsidRPr="00CC37FE">
              <w:rPr>
                <w:rFonts w:ascii="Arial" w:hAnsi="Arial" w:cs="Arial"/>
                <w:sz w:val="24"/>
                <w:szCs w:val="24"/>
              </w:rPr>
              <w:t>Приобретение информационных щитов и знаков о запрете купания и выхода на лед в несанкционированны местах</w:t>
            </w:r>
          </w:p>
        </w:tc>
        <w:tc>
          <w:tcPr>
            <w:tcW w:w="1985" w:type="dxa"/>
            <w:gridSpan w:val="2"/>
            <w:vAlign w:val="center"/>
          </w:tcPr>
          <w:p w:rsidR="00162D00" w:rsidRPr="00CC37FE" w:rsidRDefault="00162D0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162D00" w:rsidRPr="00CC37FE" w:rsidRDefault="00162D0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162D00" w:rsidRPr="005E6A1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162D00" w:rsidRPr="005E6A1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162D00" w:rsidRPr="005E6A1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162D00" w:rsidRPr="005E6A1A" w:rsidRDefault="00162D0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/>
            <w:vAlign w:val="bottom"/>
          </w:tcPr>
          <w:p w:rsidR="00162D00" w:rsidRPr="00CC37FE" w:rsidRDefault="00162D00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48A5" w:rsidRPr="00CC37FE" w:rsidRDefault="003D48A5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3D48A5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3D48A5" w:rsidRPr="00CC37FE" w:rsidRDefault="003D48A5" w:rsidP="00DF54C1">
      <w:pPr>
        <w:pStyle w:val="ConsPlusNormal"/>
        <w:tabs>
          <w:tab w:val="left" w:pos="142"/>
          <w:tab w:val="left" w:pos="6096"/>
        </w:tabs>
        <w:ind w:left="5387" w:firstLine="14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lastRenderedPageBreak/>
        <w:t>Приложение № 5</w:t>
      </w:r>
    </w:p>
    <w:p w:rsidR="003D48A5" w:rsidRDefault="003D48A5" w:rsidP="00DF54C1">
      <w:pPr>
        <w:pStyle w:val="ConsPlusNormal"/>
        <w:ind w:left="5529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3D48A5" w:rsidRPr="00CC37FE" w:rsidRDefault="003D48A5" w:rsidP="00DF54C1">
      <w:pPr>
        <w:pStyle w:val="ConsPlusNormal"/>
        <w:ind w:left="5529" w:firstLine="0"/>
        <w:outlineLvl w:val="2"/>
        <w:rPr>
          <w:rFonts w:cs="Arial"/>
          <w:sz w:val="24"/>
          <w:szCs w:val="24"/>
          <w:highlight w:val="red"/>
        </w:rPr>
      </w:pPr>
    </w:p>
    <w:p w:rsidR="00DE4E71" w:rsidRDefault="00DE4E71" w:rsidP="00DE4E7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Подпрограмма 3</w:t>
      </w:r>
    </w:p>
    <w:p w:rsidR="00DE4E71" w:rsidRDefault="003D48A5" w:rsidP="00DE4E7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«Обеспечение реализации муниципальной программы</w:t>
      </w:r>
    </w:p>
    <w:p w:rsidR="003D48A5" w:rsidRDefault="003D48A5" w:rsidP="00DE4E7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и прочие мероприятия»</w:t>
      </w:r>
    </w:p>
    <w:p w:rsidR="003D48A5" w:rsidRPr="00CC37FE" w:rsidRDefault="003D48A5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D48A5" w:rsidRDefault="003D48A5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E4E71">
        <w:rPr>
          <w:rFonts w:ascii="Arial" w:hAnsi="Arial" w:cs="Arial"/>
          <w:b/>
          <w:sz w:val="24"/>
          <w:szCs w:val="24"/>
        </w:rPr>
        <w:t>1. Паспорт подпрограммы</w:t>
      </w:r>
    </w:p>
    <w:p w:rsidR="00DE4E71" w:rsidRPr="00DE4E71" w:rsidRDefault="00DE4E71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6663"/>
      </w:tblGrid>
      <w:tr w:rsidR="005A737D" w:rsidRPr="00E335A7" w:rsidTr="00D5177E">
        <w:trPr>
          <w:trHeight w:val="658"/>
        </w:trPr>
        <w:tc>
          <w:tcPr>
            <w:tcW w:w="3261" w:type="dxa"/>
          </w:tcPr>
          <w:p w:rsidR="003D48A5" w:rsidRPr="00E335A7" w:rsidRDefault="003D48A5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3" w:type="dxa"/>
            <w:vAlign w:val="center"/>
          </w:tcPr>
          <w:p w:rsidR="003D48A5" w:rsidRPr="00E335A7" w:rsidRDefault="003D48A5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5A737D" w:rsidRPr="00E335A7" w:rsidTr="00D5177E">
        <w:trPr>
          <w:trHeight w:val="1020"/>
        </w:trPr>
        <w:tc>
          <w:tcPr>
            <w:tcW w:w="3261" w:type="dxa"/>
          </w:tcPr>
          <w:p w:rsidR="003D48A5" w:rsidRPr="00E335A7" w:rsidRDefault="003D48A5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3" w:type="dxa"/>
            <w:vAlign w:val="center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5A737D" w:rsidRPr="00E335A7" w:rsidTr="00D5177E">
        <w:trPr>
          <w:trHeight w:val="561"/>
        </w:trPr>
        <w:tc>
          <w:tcPr>
            <w:tcW w:w="3261" w:type="dxa"/>
          </w:tcPr>
          <w:p w:rsidR="003D48A5" w:rsidRPr="00E335A7" w:rsidRDefault="003D48A5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663" w:type="dxa"/>
            <w:vAlign w:val="center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</w:t>
            </w:r>
            <w:r w:rsidR="00D5177E" w:rsidRPr="00E335A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D5177E" w:rsidRPr="00E335A7" w:rsidTr="00D5177E">
        <w:trPr>
          <w:trHeight w:val="1020"/>
        </w:trPr>
        <w:tc>
          <w:tcPr>
            <w:tcW w:w="3261" w:type="dxa"/>
          </w:tcPr>
          <w:p w:rsidR="00D5177E" w:rsidRPr="00E335A7" w:rsidRDefault="00D5177E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3" w:type="dxa"/>
            <w:vAlign w:val="center"/>
          </w:tcPr>
          <w:p w:rsidR="00D5177E" w:rsidRPr="00E335A7" w:rsidRDefault="00D5177E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5A737D" w:rsidRPr="00E335A7" w:rsidTr="00D5177E">
        <w:trPr>
          <w:trHeight w:val="1020"/>
        </w:trPr>
        <w:tc>
          <w:tcPr>
            <w:tcW w:w="3261" w:type="dxa"/>
          </w:tcPr>
          <w:p w:rsidR="003D48A5" w:rsidRPr="00E335A7" w:rsidRDefault="003D48A5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</w:t>
            </w:r>
            <w:r w:rsidR="00D5177E" w:rsidRPr="00E335A7">
              <w:rPr>
                <w:rFonts w:ascii="Arial" w:hAnsi="Arial" w:cs="Arial"/>
                <w:sz w:val="24"/>
                <w:szCs w:val="24"/>
              </w:rPr>
              <w:t>и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и задач</w:t>
            </w:r>
            <w:r w:rsidR="00D5177E" w:rsidRPr="00E335A7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663" w:type="dxa"/>
            <w:vAlign w:val="center"/>
          </w:tcPr>
          <w:p w:rsidR="003D48A5" w:rsidRPr="00E335A7" w:rsidRDefault="003D48A5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Цель: </w:t>
            </w:r>
            <w:r w:rsidR="00D5177E" w:rsidRPr="00E335A7">
              <w:rPr>
                <w:rFonts w:ascii="Arial" w:hAnsi="Arial" w:cs="Arial"/>
                <w:sz w:val="24"/>
                <w:szCs w:val="24"/>
              </w:rPr>
              <w:t>У</w:t>
            </w:r>
            <w:r w:rsidRPr="00E335A7">
              <w:rPr>
                <w:rFonts w:ascii="Arial" w:hAnsi="Arial" w:cs="Arial"/>
                <w:sz w:val="24"/>
                <w:szCs w:val="24"/>
              </w:rPr>
              <w:t>стойчивое функционирование учреждения.</w:t>
            </w:r>
          </w:p>
          <w:p w:rsidR="003D48A5" w:rsidRPr="00E335A7" w:rsidRDefault="003D48A5" w:rsidP="00D5177E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Задача: </w:t>
            </w:r>
            <w:r w:rsidR="00D5177E" w:rsidRPr="00E335A7">
              <w:rPr>
                <w:rFonts w:ascii="Arial" w:hAnsi="Arial" w:cs="Arial"/>
                <w:sz w:val="24"/>
                <w:szCs w:val="24"/>
              </w:rPr>
              <w:t>С</w:t>
            </w:r>
            <w:r w:rsidRPr="00E335A7">
              <w:rPr>
                <w:rFonts w:ascii="Arial" w:hAnsi="Arial" w:cs="Arial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D5177E" w:rsidRPr="00E335A7" w:rsidTr="00D5177E">
        <w:trPr>
          <w:trHeight w:val="906"/>
        </w:trPr>
        <w:tc>
          <w:tcPr>
            <w:tcW w:w="3261" w:type="dxa"/>
          </w:tcPr>
          <w:p w:rsidR="00D5177E" w:rsidRPr="00E335A7" w:rsidRDefault="00D5177E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663" w:type="dxa"/>
          </w:tcPr>
          <w:p w:rsidR="00D5177E" w:rsidRPr="00E335A7" w:rsidRDefault="00D5177E" w:rsidP="004D3487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1 к паспорту подпрограммы.</w:t>
            </w:r>
          </w:p>
        </w:tc>
      </w:tr>
      <w:tr w:rsidR="00D5177E" w:rsidRPr="00E335A7" w:rsidTr="00D5177E">
        <w:trPr>
          <w:trHeight w:val="564"/>
        </w:trPr>
        <w:tc>
          <w:tcPr>
            <w:tcW w:w="3261" w:type="dxa"/>
          </w:tcPr>
          <w:p w:rsidR="00D5177E" w:rsidRPr="00E335A7" w:rsidRDefault="00D5177E" w:rsidP="00D517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63" w:type="dxa"/>
          </w:tcPr>
          <w:p w:rsidR="00D5177E" w:rsidRPr="00E335A7" w:rsidRDefault="00D5177E" w:rsidP="004D3487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5A737D" w:rsidRPr="00E335A7" w:rsidTr="00D5177E">
        <w:trPr>
          <w:trHeight w:val="1020"/>
        </w:trPr>
        <w:tc>
          <w:tcPr>
            <w:tcW w:w="3261" w:type="dxa"/>
          </w:tcPr>
          <w:p w:rsidR="003D48A5" w:rsidRPr="00E335A7" w:rsidRDefault="00D5177E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Общий объем финансирования</w:t>
            </w:r>
            <w:r w:rsidR="00B44F7C" w:rsidRPr="00E335A7">
              <w:rPr>
                <w:rFonts w:ascii="Arial" w:hAnsi="Arial" w:cs="Arial"/>
                <w:sz w:val="24"/>
                <w:szCs w:val="24"/>
              </w:rPr>
              <w:t xml:space="preserve"> подпрограммы в 2018-2020 гг. составит </w:t>
            </w:r>
            <w:r w:rsidRPr="00E335A7">
              <w:rPr>
                <w:rFonts w:ascii="Arial" w:hAnsi="Arial" w:cs="Arial"/>
                <w:sz w:val="24"/>
                <w:szCs w:val="24"/>
              </w:rPr>
              <w:t>52</w:t>
            </w:r>
            <w:r w:rsidR="00A97F86">
              <w:rPr>
                <w:rFonts w:ascii="Arial" w:hAnsi="Arial" w:cs="Arial"/>
                <w:sz w:val="24"/>
                <w:szCs w:val="24"/>
              </w:rPr>
              <w:t> 689,30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3D48A5" w:rsidRPr="00E335A7" w:rsidRDefault="00A97F8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– 17563,10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D48A5" w:rsidRPr="00E335A7" w:rsidRDefault="00A97F8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17563,10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D48A5" w:rsidRPr="00E335A7" w:rsidRDefault="00A97F8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17563,10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B44F7C" w:rsidRPr="00E335A7" w:rsidRDefault="00B44F7C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3D48A5" w:rsidRPr="00E335A7" w:rsidRDefault="003D48A5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 счет средств районного бюджета всего 52</w:t>
            </w:r>
            <w:r w:rsidR="00A97F86">
              <w:rPr>
                <w:rFonts w:ascii="Arial" w:hAnsi="Arial" w:cs="Arial"/>
                <w:sz w:val="24"/>
                <w:szCs w:val="24"/>
              </w:rPr>
              <w:t xml:space="preserve">689,30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3D48A5" w:rsidRPr="00E335A7" w:rsidRDefault="00A97F8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-17563,10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D48A5" w:rsidRPr="00E335A7" w:rsidRDefault="00A97F8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-17563,10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D48A5" w:rsidRPr="00E335A7" w:rsidRDefault="00A97F86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-17563,10</w:t>
            </w:r>
            <w:r w:rsidR="003D48A5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B44F7C" w:rsidRPr="00E335A7" w:rsidRDefault="00B44F7C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4F7C" w:rsidRPr="00E335A7" w:rsidRDefault="00B44F7C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B44F7C" w:rsidRPr="00E335A7" w:rsidRDefault="00B44F7C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B44F7C" w:rsidRPr="00E335A7" w:rsidRDefault="00B44F7C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3D48A5" w:rsidRPr="00E335A7" w:rsidRDefault="003D48A5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 xml:space="preserve">2. </w:t>
      </w:r>
      <w:r w:rsidR="00DC5158" w:rsidRPr="00E335A7">
        <w:rPr>
          <w:rFonts w:ascii="Arial" w:hAnsi="Arial" w:cs="Arial"/>
          <w:b/>
          <w:sz w:val="24"/>
          <w:szCs w:val="24"/>
        </w:rPr>
        <w:t>Мероприятия подпрограммы</w:t>
      </w:r>
    </w:p>
    <w:p w:rsidR="00DC5158" w:rsidRPr="00E335A7" w:rsidRDefault="00DC5158" w:rsidP="00DF54C1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DC5158" w:rsidRPr="00282B35" w:rsidRDefault="00DC5158" w:rsidP="00DC5158">
      <w:pPr>
        <w:pStyle w:val="aff"/>
        <w:ind w:firstLine="708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Перечень мероприятий подпрограммы с указанием объемов финансирования представлен в приложении № 1 к подпрограмме 1 «Обеспечение реализации муниципальной программы и прочие мероприятия».</w:t>
      </w:r>
    </w:p>
    <w:p w:rsidR="00DC5158" w:rsidRDefault="00DC5158" w:rsidP="00DF54C1">
      <w:pPr>
        <w:tabs>
          <w:tab w:val="left" w:pos="6096"/>
        </w:tabs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DF56A5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DF56A5" w:rsidRPr="00DF56A5" w:rsidRDefault="00DF56A5" w:rsidP="00DF5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3D48A5" w:rsidRPr="00CC37FE" w:rsidRDefault="003D48A5" w:rsidP="00DF54C1">
      <w:pPr>
        <w:tabs>
          <w:tab w:val="left" w:pos="56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целях эффективного выполнения возложенных функций и полномочий  необходимо обеспечение устойчивого функционирования муниципального казенного учреждения «Управление по ГО, ЧС и безопасности Енисейского района. В рамках настоящей Подпрограммы предусматривается реализация мероприятия «Руководство и управление в сфере установленных функций», направленное на решение задачи и достижение цели Подпрограммы.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Реализацию подпрограммы осуществляют администрация Енисейского района и МКУ «Управление по ГО, ЧС и безопасности Енисейского района» (далее - Управление).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2. Организационный механизм подпрограммы включает в себя следующее: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планирование деятельности</w:t>
      </w:r>
      <w:r w:rsidRPr="00CC37FE">
        <w:rPr>
          <w:rFonts w:ascii="Arial" w:hAnsi="Arial" w:cs="Arial"/>
          <w:sz w:val="24"/>
          <w:szCs w:val="24"/>
        </w:rPr>
        <w:t xml:space="preserve"> и определение перспектив  развития Управления;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обеспечение результативности и целевого использования предусмотренных Управлению бюджетных ассигнований;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прочие обязанности</w:t>
      </w:r>
      <w:r>
        <w:rPr>
          <w:rFonts w:ascii="Arial" w:hAnsi="Arial" w:cs="Arial"/>
          <w:sz w:val="24"/>
          <w:szCs w:val="24"/>
        </w:rPr>
        <w:t>,</w:t>
      </w:r>
      <w:r w:rsidRPr="00CC37FE">
        <w:rPr>
          <w:rFonts w:ascii="Arial" w:hAnsi="Arial" w:cs="Arial"/>
          <w:sz w:val="24"/>
          <w:szCs w:val="24"/>
        </w:rPr>
        <w:t xml:space="preserve"> определенные Уставом Управления и действующим законодательством.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3. Ответственным лицом за подготовку отчетных данных, а также за их достоверность, по подпрограмме является МКУ «Управление по ГО, ЧС и безопасности Енисейского района».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4. Текущий контроль за исполнением программных мероприятий, осуществляет МКУ «Управление по ГО, ЧС и безопасности Енисейского района».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5. Отчет о реализации подпрограммы  формируется ответственным лицом по формам и в сроки определенные постановлением администрации </w:t>
      </w:r>
      <w:r>
        <w:rPr>
          <w:rFonts w:ascii="Arial" w:hAnsi="Arial" w:cs="Arial"/>
          <w:sz w:val="24"/>
          <w:szCs w:val="24"/>
        </w:rPr>
        <w:t xml:space="preserve">района от </w:t>
      </w:r>
      <w:r w:rsidRPr="000A66C2">
        <w:rPr>
          <w:rFonts w:ascii="Arial" w:hAnsi="Arial" w:cs="Arial"/>
          <w:sz w:val="24"/>
          <w:szCs w:val="24"/>
        </w:rPr>
        <w:t>26.08.2016 № 474-п</w:t>
      </w:r>
      <w:r w:rsidRPr="00CC37FE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3D48A5" w:rsidRPr="00CC37FE" w:rsidRDefault="003D48A5" w:rsidP="00030EA3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6. Основным правовым механизмом реализации подпрограммы является совокупность нормативно-правовых актов правительства Российской Федерации, Красноярского края и Енисейского района способствующих выполнению поставленных задач и достижению цели подпрограммы.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CC37FE">
        <w:rPr>
          <w:rFonts w:ascii="Arial" w:hAnsi="Arial" w:cs="Arial"/>
          <w:sz w:val="24"/>
          <w:szCs w:val="24"/>
        </w:rPr>
        <w:t>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3D48A5" w:rsidRPr="00CC37FE" w:rsidRDefault="003D48A5" w:rsidP="00DF54C1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CC37FE">
        <w:rPr>
          <w:rFonts w:ascii="Arial" w:hAnsi="Arial" w:cs="Arial"/>
          <w:sz w:val="24"/>
          <w:szCs w:val="24"/>
        </w:rPr>
        <w:t>.Оценка эффективности реализации подпрограммы осуществляется в целях: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выявления отклонений фактических показателей от плановых значений;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по выполнению показателей непосредственных и конечных результатов;</w:t>
      </w:r>
    </w:p>
    <w:p w:rsidR="003D48A5" w:rsidRPr="00CC37FE" w:rsidRDefault="003D48A5" w:rsidP="00DF54C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 принятия мер для улучшения качества планирования.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CC37FE">
        <w:rPr>
          <w:rFonts w:ascii="Arial" w:hAnsi="Arial" w:cs="Arial"/>
          <w:sz w:val="24"/>
          <w:szCs w:val="24"/>
        </w:rPr>
        <w:t>. Главными распорядителями бюджетных средств, выделяемых на реализацию подпрограммы является администрация Енисейского района.</w:t>
      </w:r>
    </w:p>
    <w:p w:rsidR="003D48A5" w:rsidRPr="00E335A7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10</w:t>
      </w:r>
      <w:r w:rsidRPr="00CC37FE">
        <w:rPr>
          <w:rFonts w:ascii="Arial" w:hAnsi="Arial" w:cs="Arial"/>
          <w:sz w:val="24"/>
          <w:szCs w:val="24"/>
        </w:rPr>
        <w:t xml:space="preserve">. 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CC37FE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CC37FE">
        <w:rPr>
          <w:rFonts w:ascii="Arial" w:hAnsi="Arial" w:cs="Arial"/>
          <w:sz w:val="24"/>
          <w:szCs w:val="24"/>
        </w:rPr>
        <w:t xml:space="preserve"> подпрограммы согласно </w:t>
      </w:r>
      <w:r w:rsidRPr="00E335A7">
        <w:rPr>
          <w:rFonts w:ascii="Arial" w:hAnsi="Arial" w:cs="Arial"/>
          <w:sz w:val="24"/>
          <w:szCs w:val="24"/>
        </w:rPr>
        <w:t>приложению №</w:t>
      </w:r>
      <w:r w:rsidR="00DF56A5" w:rsidRPr="00E335A7">
        <w:rPr>
          <w:rFonts w:ascii="Arial" w:hAnsi="Arial" w:cs="Arial"/>
          <w:sz w:val="24"/>
          <w:szCs w:val="24"/>
        </w:rPr>
        <w:t>1</w:t>
      </w:r>
      <w:r w:rsidRPr="00E335A7">
        <w:rPr>
          <w:rFonts w:ascii="Arial" w:hAnsi="Arial" w:cs="Arial"/>
          <w:sz w:val="24"/>
          <w:szCs w:val="24"/>
        </w:rPr>
        <w:t xml:space="preserve"> к подпрограмме.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335A7">
        <w:rPr>
          <w:rFonts w:ascii="Arial" w:hAnsi="Arial" w:cs="Arial"/>
          <w:sz w:val="24"/>
          <w:szCs w:val="24"/>
        </w:rPr>
        <w:t>11. Финансовое управление</w:t>
      </w:r>
      <w:r w:rsidRPr="00CC37FE">
        <w:rPr>
          <w:rFonts w:ascii="Arial" w:hAnsi="Arial" w:cs="Arial"/>
          <w:sz w:val="24"/>
          <w:szCs w:val="24"/>
        </w:rPr>
        <w:t xml:space="preserve">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бюджетный средств, в соответствии со сводной бюджетной росписью и в пределах лимитов бюджетных обязательств. 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CC37FE">
        <w:rPr>
          <w:rFonts w:ascii="Arial" w:hAnsi="Arial" w:cs="Arial"/>
          <w:sz w:val="24"/>
          <w:szCs w:val="24"/>
        </w:rPr>
        <w:t>. Неиспользованные целевые средства подлежат возврату в районный бюджет в установленном порядке.</w:t>
      </w:r>
    </w:p>
    <w:p w:rsidR="003D48A5" w:rsidRPr="00CC37FE" w:rsidRDefault="003D48A5" w:rsidP="00DF54C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F56A5" w:rsidRDefault="00DF56A5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82B35">
        <w:rPr>
          <w:rFonts w:ascii="Arial" w:hAnsi="Arial" w:cs="Arial"/>
          <w:b/>
          <w:sz w:val="24"/>
          <w:szCs w:val="24"/>
        </w:rPr>
        <w:t>4. Управление подпрограммой и контроль за исполнением подпрограммы</w:t>
      </w:r>
    </w:p>
    <w:p w:rsidR="00DF56A5" w:rsidRPr="00282B35" w:rsidRDefault="00DF56A5" w:rsidP="00DF56A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МКУ «Управление по ГО, ЧС и безопасности Енисейского района».</w:t>
      </w:r>
    </w:p>
    <w:p w:rsidR="003D48A5" w:rsidRPr="00CC37FE" w:rsidRDefault="003D48A5" w:rsidP="00DF54C1">
      <w:pPr>
        <w:shd w:val="clear" w:color="auto" w:fill="FFFFFF"/>
        <w:ind w:firstLine="709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В функции МКУ «Управление по ГО, ЧС и безопасности Енисейского района» по управлению настоящей программы входит: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 xml:space="preserve">-осуществление текущего контроля за ходом реализации настоящей подпрограммы, 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-контроль за использованием бюджетных средств, выделяемых на выполнение мероприятий,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-подготовка отчетов о ходе и результатах выполнения мероприятий подпрограммы.</w:t>
      </w:r>
    </w:p>
    <w:p w:rsidR="003D48A5" w:rsidRPr="00CC37FE" w:rsidRDefault="003D48A5" w:rsidP="00DF54C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Контроль за соблюдением условий предоставления и использования бюджетных средств, предоставляемых по настоящей подпрограмме юридическим лицам, осуществляется отделом контроля, анализа и методологии финансового управления администрации Енисейского района, контрольно-счетной палатой Енисейского района, в соответствии с действующим законодательством.</w:t>
      </w:r>
    </w:p>
    <w:p w:rsidR="003D48A5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3D48A5" w:rsidRPr="00CC37FE" w:rsidSect="00DE4E71">
          <w:headerReference w:type="default" r:id="rId8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tbl>
      <w:tblPr>
        <w:tblW w:w="16004" w:type="dxa"/>
        <w:tblInd w:w="2" w:type="dxa"/>
        <w:tblLayout w:type="fixed"/>
        <w:tblLook w:val="00A0"/>
      </w:tblPr>
      <w:tblGrid>
        <w:gridCol w:w="16004"/>
      </w:tblGrid>
      <w:tr w:rsidR="003D48A5" w:rsidRPr="00CC37FE" w:rsidTr="008C38CC">
        <w:trPr>
          <w:trHeight w:val="810"/>
        </w:trPr>
        <w:tc>
          <w:tcPr>
            <w:tcW w:w="16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text" w:horzAnchor="margin" w:tblpX="-140" w:tblpY="-332"/>
              <w:tblW w:w="14420" w:type="dxa"/>
              <w:tblLayout w:type="fixed"/>
              <w:tblLook w:val="00A0"/>
            </w:tblPr>
            <w:tblGrid>
              <w:gridCol w:w="920"/>
              <w:gridCol w:w="3900"/>
              <w:gridCol w:w="1559"/>
              <w:gridCol w:w="142"/>
              <w:gridCol w:w="2410"/>
              <w:gridCol w:w="1417"/>
              <w:gridCol w:w="1418"/>
              <w:gridCol w:w="1417"/>
              <w:gridCol w:w="1237"/>
            </w:tblGrid>
            <w:tr w:rsidR="003D48A5" w:rsidRPr="00CC37FE" w:rsidTr="008C38CC">
              <w:trPr>
                <w:trHeight w:val="830"/>
              </w:trPr>
              <w:tc>
                <w:tcPr>
                  <w:tcW w:w="14420" w:type="dxa"/>
                  <w:gridSpan w:val="9"/>
                  <w:shd w:val="clear" w:color="000000" w:fill="FFFFFF"/>
                  <w:vAlign w:val="center"/>
                </w:tcPr>
                <w:p w:rsidR="003D48A5" w:rsidRPr="00CC37FE" w:rsidRDefault="003D48A5" w:rsidP="006C529F">
                  <w:pPr>
                    <w:ind w:left="939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Приложение № 1 к паспорту подпрограммы 3 «Обеспечение реализации муниципальной </w:t>
                  </w:r>
                  <w:r w:rsidR="006C529F">
                    <w:rPr>
                      <w:rFonts w:ascii="Arial" w:hAnsi="Arial" w:cs="Arial"/>
                      <w:sz w:val="24"/>
                      <w:szCs w:val="24"/>
                    </w:rPr>
                    <w:t>программы и прочие мероприятия</w:t>
                  </w:r>
                </w:p>
                <w:p w:rsidR="003D48A5" w:rsidRPr="00CC37FE" w:rsidRDefault="003D48A5" w:rsidP="008C38C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C529F" w:rsidRDefault="003D48A5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Перечень </w:t>
                  </w:r>
                  <w:r w:rsidR="006C529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и значения показателей результативности </w:t>
                  </w:r>
                </w:p>
                <w:p w:rsidR="003D48A5" w:rsidRDefault="006C529F" w:rsidP="006C529F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подпрограммы </w:t>
                  </w:r>
                  <w:r w:rsidR="003D48A5" w:rsidRPr="00CC37F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 "Обеспечение реализации муниципальной программы и прочие мероприятия"</w:t>
                  </w:r>
                </w:p>
                <w:p w:rsidR="006C529F" w:rsidRPr="00CC37FE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C529F" w:rsidRPr="00CC37FE" w:rsidTr="006B37E8">
              <w:trPr>
                <w:trHeight w:val="481"/>
              </w:trPr>
              <w:tc>
                <w:tcPr>
                  <w:tcW w:w="9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900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показатели результативности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552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Источник информации</w:t>
                  </w:r>
                </w:p>
              </w:tc>
              <w:tc>
                <w:tcPr>
                  <w:tcW w:w="5489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Default="006B37E8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Годы реализации подпрограммы</w:t>
                  </w:r>
                </w:p>
              </w:tc>
            </w:tr>
            <w:tr w:rsidR="006C529F" w:rsidRPr="00CC37FE" w:rsidTr="006B37E8">
              <w:trPr>
                <w:trHeight w:val="686"/>
              </w:trPr>
              <w:tc>
                <w:tcPr>
                  <w:tcW w:w="9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900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gridSpan w:val="2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CC37FE" w:rsidRDefault="006C529F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970D8C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2017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970D8C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2018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970D8C" w:rsidRDefault="006C529F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C529F" w:rsidRPr="00970D8C" w:rsidRDefault="006C529F" w:rsidP="006C529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2020</w:t>
                  </w:r>
                  <w:r w:rsidRPr="00970D8C">
                    <w:rPr>
                      <w:rFonts w:ascii="Arial" w:hAnsi="Arial" w:cs="Arial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3D48A5" w:rsidRPr="00CC37FE" w:rsidTr="008C38CC">
              <w:trPr>
                <w:trHeight w:val="571"/>
              </w:trPr>
              <w:tc>
                <w:tcPr>
                  <w:tcW w:w="1442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Цель: Устойчивое функционирование учреждения</w:t>
                  </w:r>
                </w:p>
              </w:tc>
            </w:tr>
            <w:tr w:rsidR="006B37E8" w:rsidRPr="00CC37FE" w:rsidTr="008C38CC">
              <w:trPr>
                <w:trHeight w:val="571"/>
              </w:trPr>
              <w:tc>
                <w:tcPr>
                  <w:tcW w:w="1442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B37E8" w:rsidRPr="00CC37FE" w:rsidRDefault="006B37E8" w:rsidP="006B37E8">
                  <w:pPr>
                    <w:tabs>
                      <w:tab w:val="left" w:pos="470"/>
                      <w:tab w:val="left" w:pos="6096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Задача: </w:t>
                  </w:r>
                  <w:r w:rsidRPr="00E335A7">
                    <w:rPr>
                      <w:rFonts w:ascii="Arial" w:hAnsi="Arial" w:cs="Arial"/>
                      <w:sz w:val="24"/>
                      <w:szCs w:val="24"/>
                    </w:rPr>
      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      </w:r>
                </w:p>
              </w:tc>
            </w:tr>
            <w:tr w:rsidR="003D48A5" w:rsidRPr="00CC37FE" w:rsidTr="006C529F">
              <w:trPr>
                <w:trHeight w:val="1087"/>
              </w:trPr>
              <w:tc>
                <w:tcPr>
                  <w:tcW w:w="9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6C529F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pacing w:val="-1"/>
                      <w:sz w:val="24"/>
                      <w:szCs w:val="24"/>
                    </w:rPr>
                    <w:t>Уровень исполнения расходов бюджетной сметы на соответствующий финансовый год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37FE">
                    <w:rPr>
                      <w:rFonts w:ascii="Arial" w:hAnsi="Arial" w:cs="Arial"/>
                      <w:sz w:val="24"/>
                      <w:szCs w:val="24"/>
                    </w:rPr>
                    <w:t>Справка МКУ «Межведомственная бухгалтерия»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5712EE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98</w:t>
                  </w:r>
                  <w:r w:rsidR="003D48A5" w:rsidRPr="00F966C9">
                    <w:rPr>
                      <w:rFonts w:ascii="Arial" w:hAnsi="Arial" w:cs="Arial"/>
                      <w:sz w:val="24"/>
                      <w:szCs w:val="24"/>
                    </w:rPr>
                    <w:t>,5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970D8C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</w:t>
                  </w:r>
                  <w:r w:rsidR="005712EE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5712EE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99,8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D48A5" w:rsidRPr="00CC37FE" w:rsidRDefault="003D48A5" w:rsidP="008C38C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966C9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3D48A5" w:rsidRPr="00CC37FE" w:rsidRDefault="003D48A5" w:rsidP="008C38CC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48A5" w:rsidRPr="00CC37FE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3D48A5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3D48A5" w:rsidRPr="00CC37FE" w:rsidRDefault="003D48A5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3D48A5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3D48A5" w:rsidRPr="00CC37FE" w:rsidRDefault="003D48A5" w:rsidP="00DF54C1">
      <w:pPr>
        <w:ind w:left="8505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Приложение №1</w:t>
      </w:r>
      <w:r w:rsidR="002F16AC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к подпрограмме 3«Обеспечение реализации муниципальной п</w:t>
      </w:r>
      <w:r w:rsidR="002F16AC">
        <w:rPr>
          <w:rFonts w:ascii="Arial" w:hAnsi="Arial" w:cs="Arial"/>
          <w:sz w:val="24"/>
          <w:szCs w:val="24"/>
        </w:rPr>
        <w:t>рограммы и прочие мероприятия»</w:t>
      </w:r>
    </w:p>
    <w:p w:rsidR="003D48A5" w:rsidRDefault="003D48A5" w:rsidP="00DF54C1">
      <w:pPr>
        <w:ind w:left="8505"/>
        <w:rPr>
          <w:rFonts w:ascii="Arial" w:hAnsi="Arial" w:cs="Arial"/>
          <w:sz w:val="24"/>
          <w:szCs w:val="24"/>
        </w:rPr>
      </w:pPr>
    </w:p>
    <w:p w:rsidR="002F16AC" w:rsidRPr="00CC37FE" w:rsidRDefault="002F16AC" w:rsidP="002F16AC">
      <w:pPr>
        <w:jc w:val="center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Перечень мероприятий подпрограммы </w:t>
      </w:r>
      <w:r>
        <w:rPr>
          <w:rFonts w:ascii="Arial" w:hAnsi="Arial"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подпрограммы </w:t>
      </w:r>
      <w:r w:rsidRPr="00CC37FE">
        <w:rPr>
          <w:rFonts w:ascii="Arial" w:hAnsi="Arial" w:cs="Arial"/>
          <w:b/>
          <w:bCs/>
          <w:sz w:val="24"/>
          <w:szCs w:val="24"/>
        </w:rPr>
        <w:t>3 "Обеспечение реализации муниципальной программы и прочие мероприятия"</w:t>
      </w:r>
    </w:p>
    <w:tbl>
      <w:tblPr>
        <w:tblpPr w:leftFromText="180" w:rightFromText="180" w:vertAnchor="page" w:horzAnchor="margin" w:tblpXSpec="center" w:tblpY="3475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2126"/>
        <w:gridCol w:w="851"/>
        <w:gridCol w:w="850"/>
        <w:gridCol w:w="1134"/>
        <w:gridCol w:w="709"/>
        <w:gridCol w:w="1134"/>
        <w:gridCol w:w="1134"/>
        <w:gridCol w:w="1134"/>
        <w:gridCol w:w="1118"/>
        <w:gridCol w:w="1575"/>
      </w:tblGrid>
      <w:tr w:rsidR="002F16AC" w:rsidRPr="00CC37FE" w:rsidTr="00E84B1B">
        <w:trPr>
          <w:trHeight w:val="557"/>
        </w:trPr>
        <w:tc>
          <w:tcPr>
            <w:tcW w:w="2518" w:type="dxa"/>
            <w:vMerge w:val="restart"/>
            <w:vAlign w:val="bottom"/>
          </w:tcPr>
          <w:p w:rsidR="002F16AC" w:rsidRPr="00E335A7" w:rsidRDefault="000A7BEA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2126" w:type="dxa"/>
            <w:vMerge w:val="restart"/>
            <w:vAlign w:val="bottom"/>
          </w:tcPr>
          <w:p w:rsidR="002F16AC" w:rsidRPr="00E335A7" w:rsidRDefault="002F16AC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544" w:type="dxa"/>
            <w:gridSpan w:val="4"/>
            <w:vAlign w:val="bottom"/>
          </w:tcPr>
          <w:p w:rsidR="002F16AC" w:rsidRPr="00E335A7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20" w:type="dxa"/>
            <w:gridSpan w:val="4"/>
            <w:vAlign w:val="bottom"/>
          </w:tcPr>
          <w:p w:rsidR="002F16AC" w:rsidRPr="00CC37FE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1575" w:type="dxa"/>
            <w:vMerge w:val="restart"/>
          </w:tcPr>
          <w:p w:rsidR="002F16AC" w:rsidRPr="00030EA3" w:rsidRDefault="002F16AC" w:rsidP="002F16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EA3">
              <w:rPr>
                <w:rFonts w:ascii="Arial" w:hAnsi="Arial" w:cs="Arial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84B1B" w:rsidRPr="00CC37FE" w:rsidTr="00E84B1B">
        <w:trPr>
          <w:trHeight w:val="585"/>
        </w:trPr>
        <w:tc>
          <w:tcPr>
            <w:tcW w:w="2518" w:type="dxa"/>
            <w:vMerge/>
            <w:vAlign w:val="center"/>
          </w:tcPr>
          <w:p w:rsidR="002F16AC" w:rsidRPr="00E335A7" w:rsidRDefault="002F16AC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F16AC" w:rsidRPr="00E335A7" w:rsidRDefault="002F16AC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F16AC" w:rsidRPr="00E335A7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bottom"/>
          </w:tcPr>
          <w:p w:rsidR="002F16AC" w:rsidRPr="00E335A7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Align w:val="bottom"/>
          </w:tcPr>
          <w:p w:rsidR="002F16AC" w:rsidRPr="00E335A7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bottom"/>
          </w:tcPr>
          <w:p w:rsidR="002F16AC" w:rsidRPr="00E335A7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bottom"/>
          </w:tcPr>
          <w:p w:rsidR="002F16AC" w:rsidRPr="00970D8C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D8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vAlign w:val="bottom"/>
          </w:tcPr>
          <w:p w:rsidR="002F16AC" w:rsidRPr="00970D8C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D8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Align w:val="bottom"/>
          </w:tcPr>
          <w:p w:rsidR="002F16AC" w:rsidRPr="00970D8C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D8C">
              <w:rPr>
                <w:rFonts w:ascii="Arial" w:hAnsi="Arial" w:cs="Arial"/>
                <w:sz w:val="24"/>
                <w:szCs w:val="24"/>
              </w:rPr>
              <w:t>2020</w:t>
            </w:r>
            <w:r w:rsidR="000A7B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0D8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18" w:type="dxa"/>
            <w:vAlign w:val="bottom"/>
          </w:tcPr>
          <w:p w:rsidR="002F16AC" w:rsidRPr="0028071D" w:rsidRDefault="002F16AC" w:rsidP="002F16A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071D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1575" w:type="dxa"/>
            <w:vMerge/>
            <w:vAlign w:val="center"/>
          </w:tcPr>
          <w:p w:rsidR="002F16AC" w:rsidRPr="00CC37FE" w:rsidRDefault="002F16AC" w:rsidP="002F16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C18" w:rsidRPr="00CC37FE" w:rsidTr="00E84B1B">
        <w:trPr>
          <w:trHeight w:val="534"/>
        </w:trPr>
        <w:tc>
          <w:tcPr>
            <w:tcW w:w="8188" w:type="dxa"/>
            <w:gridSpan w:val="6"/>
            <w:vAlign w:val="center"/>
          </w:tcPr>
          <w:p w:rsidR="00323C18" w:rsidRPr="00E335A7" w:rsidRDefault="00323C18" w:rsidP="000A7B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18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52</w:t>
            </w:r>
            <w:r w:rsidR="00A97F86">
              <w:rPr>
                <w:rFonts w:ascii="Arial" w:hAnsi="Arial" w:cs="Arial"/>
                <w:sz w:val="24"/>
                <w:szCs w:val="24"/>
              </w:rPr>
              <w:t>689,3</w:t>
            </w:r>
          </w:p>
        </w:tc>
        <w:tc>
          <w:tcPr>
            <w:tcW w:w="1575" w:type="dxa"/>
            <w:vMerge w:val="restart"/>
            <w:vAlign w:val="bottom"/>
          </w:tcPr>
          <w:p w:rsidR="00323C18" w:rsidRPr="002F16AC" w:rsidRDefault="00323C18" w:rsidP="004D34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16AC">
              <w:rPr>
                <w:rFonts w:ascii="Arial" w:hAnsi="Arial" w:cs="Arial"/>
                <w:sz w:val="20"/>
                <w:szCs w:val="20"/>
              </w:rPr>
              <w:t xml:space="preserve">Выполнение показателей кассового исполнения бюджетной сметы и показателей доведенных лимитов бюджетных обязательств, ежегодно </w:t>
            </w:r>
            <w:r>
              <w:rPr>
                <w:rFonts w:ascii="Arial" w:hAnsi="Arial" w:cs="Arial"/>
                <w:sz w:val="20"/>
                <w:szCs w:val="20"/>
              </w:rPr>
              <w:t>не менее</w:t>
            </w:r>
            <w:r w:rsidRPr="002F16AC">
              <w:rPr>
                <w:rFonts w:ascii="Arial" w:hAnsi="Arial" w:cs="Arial"/>
                <w:sz w:val="20"/>
                <w:szCs w:val="20"/>
              </w:rPr>
              <w:t xml:space="preserve"> 99,5%.</w:t>
            </w:r>
          </w:p>
        </w:tc>
      </w:tr>
      <w:tr w:rsidR="00323C18" w:rsidRPr="00CC37FE" w:rsidTr="00E84B1B">
        <w:trPr>
          <w:trHeight w:val="887"/>
        </w:trPr>
        <w:tc>
          <w:tcPr>
            <w:tcW w:w="8188" w:type="dxa"/>
            <w:gridSpan w:val="6"/>
            <w:vAlign w:val="center"/>
          </w:tcPr>
          <w:p w:rsidR="00323C18" w:rsidRPr="00CC37FE" w:rsidRDefault="00323C18" w:rsidP="00E84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A97F86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17563,1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18" w:type="dxa"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52</w:t>
            </w:r>
            <w:r w:rsidR="00A97F86">
              <w:rPr>
                <w:rFonts w:ascii="Arial" w:hAnsi="Arial" w:cs="Arial"/>
                <w:sz w:val="24"/>
                <w:szCs w:val="24"/>
              </w:rPr>
              <w:t>689,3</w:t>
            </w:r>
          </w:p>
        </w:tc>
        <w:tc>
          <w:tcPr>
            <w:tcW w:w="1575" w:type="dxa"/>
            <w:vMerge/>
          </w:tcPr>
          <w:p w:rsidR="00323C18" w:rsidRPr="002F16AC" w:rsidRDefault="00323C18" w:rsidP="004D34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C18" w:rsidRPr="00CC37FE" w:rsidTr="00E84B1B">
        <w:trPr>
          <w:trHeight w:val="1380"/>
        </w:trPr>
        <w:tc>
          <w:tcPr>
            <w:tcW w:w="2518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AC31AC">
              <w:rPr>
                <w:rFonts w:ascii="Arial" w:hAnsi="Arial" w:cs="Arial"/>
                <w:sz w:val="24"/>
                <w:szCs w:val="24"/>
              </w:rPr>
              <w:t>1. Региональные выплаты и выплаты,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C31AC">
              <w:rPr>
                <w:rFonts w:ascii="Arial" w:hAnsi="Arial" w:cs="Arial"/>
                <w:sz w:val="24"/>
                <w:szCs w:val="24"/>
              </w:rPr>
              <w:t xml:space="preserve">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      </w:r>
          </w:p>
        </w:tc>
        <w:tc>
          <w:tcPr>
            <w:tcW w:w="2126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0530010210</w:t>
            </w:r>
          </w:p>
        </w:tc>
        <w:tc>
          <w:tcPr>
            <w:tcW w:w="709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A97F86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18" w:type="dxa"/>
            <w:vAlign w:val="center"/>
          </w:tcPr>
          <w:p w:rsidR="00323C18" w:rsidRPr="00CC37FE" w:rsidRDefault="00A97F86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75" w:type="dxa"/>
            <w:vMerge/>
          </w:tcPr>
          <w:p w:rsidR="00323C18" w:rsidRPr="000A7BEA" w:rsidRDefault="00323C18" w:rsidP="000A7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C18" w:rsidRPr="00CC37FE" w:rsidTr="00E84B1B">
        <w:trPr>
          <w:trHeight w:val="795"/>
        </w:trPr>
        <w:tc>
          <w:tcPr>
            <w:tcW w:w="2518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оказания услуг муниципальных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организаций (учреждений)</w:t>
            </w:r>
          </w:p>
        </w:tc>
        <w:tc>
          <w:tcPr>
            <w:tcW w:w="2126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97F86">
              <w:rPr>
                <w:rFonts w:ascii="Arial" w:hAnsi="Arial" w:cs="Arial"/>
                <w:sz w:val="24"/>
                <w:szCs w:val="24"/>
              </w:rPr>
              <w:t>563,1</w:t>
            </w:r>
          </w:p>
        </w:tc>
        <w:tc>
          <w:tcPr>
            <w:tcW w:w="1118" w:type="dxa"/>
            <w:noWrap/>
            <w:vAlign w:val="center"/>
          </w:tcPr>
          <w:p w:rsidR="00323C18" w:rsidRPr="00F966C9" w:rsidRDefault="00A97F86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52689,3</w:t>
            </w:r>
          </w:p>
        </w:tc>
        <w:tc>
          <w:tcPr>
            <w:tcW w:w="1575" w:type="dxa"/>
            <w:vMerge/>
            <w:vAlign w:val="center"/>
          </w:tcPr>
          <w:p w:rsidR="00323C18" w:rsidRPr="002F16AC" w:rsidRDefault="00323C18" w:rsidP="004D34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C18" w:rsidRPr="00CC37FE" w:rsidTr="00E84B1B">
        <w:trPr>
          <w:trHeight w:val="664"/>
        </w:trPr>
        <w:tc>
          <w:tcPr>
            <w:tcW w:w="2518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.1 Расходы на выплаты персоналу казенных учреждений</w:t>
            </w:r>
          </w:p>
        </w:tc>
        <w:tc>
          <w:tcPr>
            <w:tcW w:w="2126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15</w:t>
            </w:r>
            <w:r w:rsidR="00A97F86">
              <w:rPr>
                <w:rFonts w:ascii="Arial" w:hAnsi="Arial" w:cs="Arial"/>
                <w:sz w:val="24"/>
                <w:szCs w:val="24"/>
              </w:rPr>
              <w:t>205,9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A97F86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15205,9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15205,9</w:t>
            </w:r>
          </w:p>
        </w:tc>
        <w:tc>
          <w:tcPr>
            <w:tcW w:w="1118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456</w:t>
            </w:r>
            <w:r w:rsidR="00A97F86">
              <w:rPr>
                <w:rFonts w:ascii="Arial" w:hAnsi="Arial" w:cs="Arial"/>
                <w:sz w:val="24"/>
                <w:szCs w:val="24"/>
              </w:rPr>
              <w:t>17,7</w:t>
            </w:r>
          </w:p>
        </w:tc>
        <w:tc>
          <w:tcPr>
            <w:tcW w:w="1575" w:type="dxa"/>
            <w:vMerge/>
            <w:vAlign w:val="center"/>
          </w:tcPr>
          <w:p w:rsidR="00323C18" w:rsidRPr="002F16AC" w:rsidRDefault="00323C18" w:rsidP="004D34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C18" w:rsidRPr="00CC37FE" w:rsidTr="00E84B1B">
        <w:trPr>
          <w:trHeight w:val="766"/>
        </w:trPr>
        <w:tc>
          <w:tcPr>
            <w:tcW w:w="2518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.1.1 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6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151</w:t>
            </w:r>
            <w:r w:rsidR="00A97F86">
              <w:rPr>
                <w:rFonts w:ascii="Arial" w:hAnsi="Arial" w:cs="Arial"/>
                <w:sz w:val="24"/>
                <w:szCs w:val="24"/>
              </w:rPr>
              <w:t>42,5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A97F86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15142,5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15142,5</w:t>
            </w:r>
          </w:p>
        </w:tc>
        <w:tc>
          <w:tcPr>
            <w:tcW w:w="1118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4</w:t>
            </w:r>
            <w:r w:rsidR="00FA4CC8">
              <w:rPr>
                <w:rFonts w:ascii="Arial" w:hAnsi="Arial" w:cs="Arial"/>
                <w:sz w:val="24"/>
                <w:szCs w:val="24"/>
              </w:rPr>
              <w:t>5427,5</w:t>
            </w:r>
          </w:p>
        </w:tc>
        <w:tc>
          <w:tcPr>
            <w:tcW w:w="1575" w:type="dxa"/>
            <w:vMerge/>
            <w:vAlign w:val="center"/>
          </w:tcPr>
          <w:p w:rsidR="00323C18" w:rsidRPr="002F16AC" w:rsidRDefault="00323C18" w:rsidP="004D34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C18" w:rsidRPr="00CC37FE" w:rsidTr="00E84B1B">
        <w:trPr>
          <w:trHeight w:val="770"/>
        </w:trPr>
        <w:tc>
          <w:tcPr>
            <w:tcW w:w="2518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.1.2. Иные выплаты персоналу казенных учреждений, за исключением фонда оплаты труда</w:t>
            </w:r>
          </w:p>
        </w:tc>
        <w:tc>
          <w:tcPr>
            <w:tcW w:w="2126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63,4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63,4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63,4</w:t>
            </w:r>
          </w:p>
        </w:tc>
        <w:tc>
          <w:tcPr>
            <w:tcW w:w="1118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190,2</w:t>
            </w:r>
          </w:p>
        </w:tc>
        <w:tc>
          <w:tcPr>
            <w:tcW w:w="1575" w:type="dxa"/>
            <w:vMerge/>
            <w:vAlign w:val="center"/>
          </w:tcPr>
          <w:p w:rsidR="00323C18" w:rsidRPr="002F16AC" w:rsidRDefault="00323C18" w:rsidP="004D34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C18" w:rsidRPr="00CC37FE" w:rsidTr="00E84B1B">
        <w:trPr>
          <w:trHeight w:val="774"/>
        </w:trPr>
        <w:tc>
          <w:tcPr>
            <w:tcW w:w="2518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240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2</w:t>
            </w:r>
            <w:r w:rsidR="00FA4CC8">
              <w:rPr>
                <w:rFonts w:ascii="Arial" w:hAnsi="Arial" w:cs="Arial"/>
                <w:sz w:val="24"/>
                <w:szCs w:val="24"/>
              </w:rPr>
              <w:t>356,4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FA4CC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2356,4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FA4CC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2356,4</w:t>
            </w:r>
          </w:p>
        </w:tc>
        <w:tc>
          <w:tcPr>
            <w:tcW w:w="1118" w:type="dxa"/>
            <w:noWrap/>
            <w:vAlign w:val="center"/>
          </w:tcPr>
          <w:p w:rsidR="00323C18" w:rsidRPr="00F966C9" w:rsidRDefault="00FA4CC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7069,20</w:t>
            </w:r>
          </w:p>
        </w:tc>
        <w:tc>
          <w:tcPr>
            <w:tcW w:w="1575" w:type="dxa"/>
            <w:vMerge/>
            <w:vAlign w:val="center"/>
          </w:tcPr>
          <w:p w:rsidR="00323C18" w:rsidRPr="002F16AC" w:rsidRDefault="00323C18" w:rsidP="004D34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3C18" w:rsidRPr="00CC37FE" w:rsidTr="00E84B1B">
        <w:trPr>
          <w:trHeight w:val="570"/>
        </w:trPr>
        <w:tc>
          <w:tcPr>
            <w:tcW w:w="2518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.3. Уплата прочих налогов, сборов и иных платежей</w:t>
            </w:r>
          </w:p>
        </w:tc>
        <w:tc>
          <w:tcPr>
            <w:tcW w:w="2126" w:type="dxa"/>
            <w:vAlign w:val="center"/>
          </w:tcPr>
          <w:p w:rsidR="00323C18" w:rsidRPr="00CC37FE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323C18" w:rsidRPr="00CC37FE" w:rsidRDefault="00323C18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850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18" w:type="dxa"/>
            <w:noWrap/>
            <w:vAlign w:val="center"/>
          </w:tcPr>
          <w:p w:rsidR="00323C18" w:rsidRPr="00F966C9" w:rsidRDefault="00323C18" w:rsidP="00E84B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6C9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575" w:type="dxa"/>
            <w:vMerge/>
            <w:vAlign w:val="center"/>
          </w:tcPr>
          <w:p w:rsidR="00323C18" w:rsidRPr="002F16AC" w:rsidRDefault="00323C18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D48A5" w:rsidRPr="00CC37FE" w:rsidRDefault="003D48A5" w:rsidP="00DF54C1">
      <w:pPr>
        <w:outlineLvl w:val="0"/>
        <w:rPr>
          <w:rFonts w:ascii="Arial" w:hAnsi="Arial" w:cs="Arial"/>
          <w:sz w:val="24"/>
          <w:szCs w:val="24"/>
        </w:rPr>
      </w:pPr>
    </w:p>
    <w:p w:rsidR="003D48A5" w:rsidRPr="00CC37FE" w:rsidRDefault="003D48A5" w:rsidP="00AC31AC">
      <w:pPr>
        <w:framePr w:w="14765" w:wrap="auto" w:hAnchor="text" w:x="1120"/>
        <w:outlineLvl w:val="0"/>
        <w:rPr>
          <w:rFonts w:ascii="Arial" w:hAnsi="Arial" w:cs="Arial"/>
          <w:sz w:val="24"/>
          <w:szCs w:val="24"/>
        </w:rPr>
        <w:sectPr w:rsidR="003D48A5" w:rsidRPr="00CC37FE" w:rsidSect="008C38CC">
          <w:headerReference w:type="default" r:id="rId9"/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3D48A5" w:rsidRPr="00B41675" w:rsidRDefault="003D48A5" w:rsidP="002965FD">
      <w:pPr>
        <w:rPr>
          <w:rFonts w:ascii="Arial" w:hAnsi="Arial" w:cs="Arial"/>
          <w:bCs/>
          <w:sz w:val="24"/>
          <w:szCs w:val="24"/>
        </w:rPr>
      </w:pPr>
    </w:p>
    <w:sectPr w:rsidR="003D48A5" w:rsidRPr="00B41675" w:rsidSect="00DF54C1">
      <w:type w:val="continuous"/>
      <w:pgSz w:w="11906" w:h="16838"/>
      <w:pgMar w:top="1134" w:right="850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8CB" w:rsidRDefault="009018CB" w:rsidP="00A725AB">
      <w:r>
        <w:separator/>
      </w:r>
    </w:p>
  </w:endnote>
  <w:endnote w:type="continuationSeparator" w:id="1">
    <w:p w:rsidR="009018CB" w:rsidRDefault="009018CB" w:rsidP="00A72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8CB" w:rsidRDefault="009018CB" w:rsidP="00A725AB">
      <w:r>
        <w:separator/>
      </w:r>
    </w:p>
  </w:footnote>
  <w:footnote w:type="continuationSeparator" w:id="1">
    <w:p w:rsidR="009018CB" w:rsidRDefault="009018CB" w:rsidP="00A72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5E" w:rsidRDefault="000522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25E" w:rsidRDefault="000522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cs="Times New Roman"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37C"/>
    <w:rsid w:val="000003BF"/>
    <w:rsid w:val="00001938"/>
    <w:rsid w:val="00003BE6"/>
    <w:rsid w:val="00006433"/>
    <w:rsid w:val="00013309"/>
    <w:rsid w:val="00014286"/>
    <w:rsid w:val="0001462F"/>
    <w:rsid w:val="000152FE"/>
    <w:rsid w:val="00015FD6"/>
    <w:rsid w:val="000173F9"/>
    <w:rsid w:val="00022A50"/>
    <w:rsid w:val="000241C3"/>
    <w:rsid w:val="000246D8"/>
    <w:rsid w:val="0002526F"/>
    <w:rsid w:val="000255B6"/>
    <w:rsid w:val="00030511"/>
    <w:rsid w:val="00030EA3"/>
    <w:rsid w:val="00031758"/>
    <w:rsid w:val="00032501"/>
    <w:rsid w:val="00032D5C"/>
    <w:rsid w:val="00032E54"/>
    <w:rsid w:val="0003354C"/>
    <w:rsid w:val="0003481D"/>
    <w:rsid w:val="00037188"/>
    <w:rsid w:val="00037A54"/>
    <w:rsid w:val="00042F8C"/>
    <w:rsid w:val="00044BD3"/>
    <w:rsid w:val="00045880"/>
    <w:rsid w:val="00050382"/>
    <w:rsid w:val="0005225E"/>
    <w:rsid w:val="000556FD"/>
    <w:rsid w:val="000572F6"/>
    <w:rsid w:val="000612A3"/>
    <w:rsid w:val="000626D2"/>
    <w:rsid w:val="00063691"/>
    <w:rsid w:val="00063F03"/>
    <w:rsid w:val="00064C43"/>
    <w:rsid w:val="0007196B"/>
    <w:rsid w:val="000735EA"/>
    <w:rsid w:val="000737E1"/>
    <w:rsid w:val="00073DF9"/>
    <w:rsid w:val="00076A2F"/>
    <w:rsid w:val="00077803"/>
    <w:rsid w:val="00080A4D"/>
    <w:rsid w:val="00082B28"/>
    <w:rsid w:val="00086072"/>
    <w:rsid w:val="00093BAA"/>
    <w:rsid w:val="000A0F70"/>
    <w:rsid w:val="000A2F55"/>
    <w:rsid w:val="000A4576"/>
    <w:rsid w:val="000A66C2"/>
    <w:rsid w:val="000A74A4"/>
    <w:rsid w:val="000A7BEA"/>
    <w:rsid w:val="000B28C7"/>
    <w:rsid w:val="000B46B1"/>
    <w:rsid w:val="000B5302"/>
    <w:rsid w:val="000B6926"/>
    <w:rsid w:val="000C45DD"/>
    <w:rsid w:val="000C4D04"/>
    <w:rsid w:val="000D05BB"/>
    <w:rsid w:val="000D748F"/>
    <w:rsid w:val="000E0268"/>
    <w:rsid w:val="000E1225"/>
    <w:rsid w:val="000E6A91"/>
    <w:rsid w:val="000E73DE"/>
    <w:rsid w:val="000F005C"/>
    <w:rsid w:val="000F1495"/>
    <w:rsid w:val="000F19A7"/>
    <w:rsid w:val="000F71CF"/>
    <w:rsid w:val="00100A6F"/>
    <w:rsid w:val="0010190F"/>
    <w:rsid w:val="00114165"/>
    <w:rsid w:val="0012026A"/>
    <w:rsid w:val="00123837"/>
    <w:rsid w:val="00123A80"/>
    <w:rsid w:val="0012697E"/>
    <w:rsid w:val="00127C51"/>
    <w:rsid w:val="00131407"/>
    <w:rsid w:val="001434D0"/>
    <w:rsid w:val="001463AB"/>
    <w:rsid w:val="00150342"/>
    <w:rsid w:val="00154797"/>
    <w:rsid w:val="001614C4"/>
    <w:rsid w:val="00162D00"/>
    <w:rsid w:val="00163D48"/>
    <w:rsid w:val="00165161"/>
    <w:rsid w:val="001661C4"/>
    <w:rsid w:val="001661F8"/>
    <w:rsid w:val="00166890"/>
    <w:rsid w:val="001709B3"/>
    <w:rsid w:val="00171116"/>
    <w:rsid w:val="001719A3"/>
    <w:rsid w:val="00173891"/>
    <w:rsid w:val="001748C2"/>
    <w:rsid w:val="0018210D"/>
    <w:rsid w:val="00183C39"/>
    <w:rsid w:val="001939C6"/>
    <w:rsid w:val="0019423D"/>
    <w:rsid w:val="00195AEF"/>
    <w:rsid w:val="001A0388"/>
    <w:rsid w:val="001A05FE"/>
    <w:rsid w:val="001A0829"/>
    <w:rsid w:val="001A0AEC"/>
    <w:rsid w:val="001A33A9"/>
    <w:rsid w:val="001A7E77"/>
    <w:rsid w:val="001B05F0"/>
    <w:rsid w:val="001B3004"/>
    <w:rsid w:val="001B3C54"/>
    <w:rsid w:val="001C1DBA"/>
    <w:rsid w:val="001C298C"/>
    <w:rsid w:val="001C399E"/>
    <w:rsid w:val="001C5B69"/>
    <w:rsid w:val="001C76E6"/>
    <w:rsid w:val="001C774E"/>
    <w:rsid w:val="001D0260"/>
    <w:rsid w:val="001D2260"/>
    <w:rsid w:val="001D40DC"/>
    <w:rsid w:val="001D5B8E"/>
    <w:rsid w:val="001E0BCB"/>
    <w:rsid w:val="001E64F7"/>
    <w:rsid w:val="001E707A"/>
    <w:rsid w:val="001F1C8B"/>
    <w:rsid w:val="001F31F9"/>
    <w:rsid w:val="001F322C"/>
    <w:rsid w:val="001F4A1B"/>
    <w:rsid w:val="0020059B"/>
    <w:rsid w:val="00201B4D"/>
    <w:rsid w:val="00203D92"/>
    <w:rsid w:val="00207524"/>
    <w:rsid w:val="00210198"/>
    <w:rsid w:val="0021020F"/>
    <w:rsid w:val="0021063A"/>
    <w:rsid w:val="00212649"/>
    <w:rsid w:val="0021494E"/>
    <w:rsid w:val="00217364"/>
    <w:rsid w:val="002173A1"/>
    <w:rsid w:val="0022074F"/>
    <w:rsid w:val="002207F0"/>
    <w:rsid w:val="00223459"/>
    <w:rsid w:val="00224B71"/>
    <w:rsid w:val="002251AD"/>
    <w:rsid w:val="0022552C"/>
    <w:rsid w:val="00226683"/>
    <w:rsid w:val="00230512"/>
    <w:rsid w:val="00232487"/>
    <w:rsid w:val="00241158"/>
    <w:rsid w:val="00245343"/>
    <w:rsid w:val="00250537"/>
    <w:rsid w:val="002506FD"/>
    <w:rsid w:val="00251B8A"/>
    <w:rsid w:val="00253D8A"/>
    <w:rsid w:val="002708A7"/>
    <w:rsid w:val="0027178A"/>
    <w:rsid w:val="0027310E"/>
    <w:rsid w:val="00273CDB"/>
    <w:rsid w:val="0027453F"/>
    <w:rsid w:val="00274B92"/>
    <w:rsid w:val="0028071D"/>
    <w:rsid w:val="00282B35"/>
    <w:rsid w:val="0028571F"/>
    <w:rsid w:val="0028600B"/>
    <w:rsid w:val="0028668A"/>
    <w:rsid w:val="00295AE1"/>
    <w:rsid w:val="002965FD"/>
    <w:rsid w:val="00297B79"/>
    <w:rsid w:val="002A2EEA"/>
    <w:rsid w:val="002B0942"/>
    <w:rsid w:val="002B43B3"/>
    <w:rsid w:val="002C21BB"/>
    <w:rsid w:val="002C2BF4"/>
    <w:rsid w:val="002C2FA9"/>
    <w:rsid w:val="002C53CB"/>
    <w:rsid w:val="002C5AEE"/>
    <w:rsid w:val="002C60CF"/>
    <w:rsid w:val="002C60FC"/>
    <w:rsid w:val="002C73F1"/>
    <w:rsid w:val="002D3D0D"/>
    <w:rsid w:val="002D448E"/>
    <w:rsid w:val="002D46AE"/>
    <w:rsid w:val="002D4EBF"/>
    <w:rsid w:val="002D66A1"/>
    <w:rsid w:val="002D76DC"/>
    <w:rsid w:val="002E2312"/>
    <w:rsid w:val="002E49E3"/>
    <w:rsid w:val="002E626A"/>
    <w:rsid w:val="002E783C"/>
    <w:rsid w:val="002E7C0A"/>
    <w:rsid w:val="002F14E1"/>
    <w:rsid w:val="002F16AC"/>
    <w:rsid w:val="002F3DDE"/>
    <w:rsid w:val="002F460F"/>
    <w:rsid w:val="002F481E"/>
    <w:rsid w:val="002F53D7"/>
    <w:rsid w:val="002F6F07"/>
    <w:rsid w:val="00300FD1"/>
    <w:rsid w:val="00301C88"/>
    <w:rsid w:val="003026BC"/>
    <w:rsid w:val="003106B0"/>
    <w:rsid w:val="003115C0"/>
    <w:rsid w:val="003129AB"/>
    <w:rsid w:val="00313A5E"/>
    <w:rsid w:val="00314B49"/>
    <w:rsid w:val="00317EAF"/>
    <w:rsid w:val="00320175"/>
    <w:rsid w:val="00323C18"/>
    <w:rsid w:val="00333C49"/>
    <w:rsid w:val="00335840"/>
    <w:rsid w:val="003359DC"/>
    <w:rsid w:val="00337AAB"/>
    <w:rsid w:val="00341318"/>
    <w:rsid w:val="0034310C"/>
    <w:rsid w:val="00344347"/>
    <w:rsid w:val="00346240"/>
    <w:rsid w:val="003507B7"/>
    <w:rsid w:val="0035134C"/>
    <w:rsid w:val="0035462F"/>
    <w:rsid w:val="003560B8"/>
    <w:rsid w:val="003579A3"/>
    <w:rsid w:val="00357CAB"/>
    <w:rsid w:val="0037064B"/>
    <w:rsid w:val="00373759"/>
    <w:rsid w:val="00375BEB"/>
    <w:rsid w:val="003773E4"/>
    <w:rsid w:val="00381BC3"/>
    <w:rsid w:val="00382322"/>
    <w:rsid w:val="00386BA0"/>
    <w:rsid w:val="0038780A"/>
    <w:rsid w:val="00387C52"/>
    <w:rsid w:val="00390672"/>
    <w:rsid w:val="003915EA"/>
    <w:rsid w:val="00393A12"/>
    <w:rsid w:val="0039426C"/>
    <w:rsid w:val="003A2E99"/>
    <w:rsid w:val="003A330D"/>
    <w:rsid w:val="003A6BA5"/>
    <w:rsid w:val="003B4170"/>
    <w:rsid w:val="003B734A"/>
    <w:rsid w:val="003C12C8"/>
    <w:rsid w:val="003C4DB1"/>
    <w:rsid w:val="003D0C42"/>
    <w:rsid w:val="003D29E2"/>
    <w:rsid w:val="003D324A"/>
    <w:rsid w:val="003D344D"/>
    <w:rsid w:val="003D48A5"/>
    <w:rsid w:val="003D6C94"/>
    <w:rsid w:val="003D715A"/>
    <w:rsid w:val="003E1066"/>
    <w:rsid w:val="003E41C5"/>
    <w:rsid w:val="003E47A1"/>
    <w:rsid w:val="003E657A"/>
    <w:rsid w:val="003F0BA3"/>
    <w:rsid w:val="003F10A5"/>
    <w:rsid w:val="003F34F6"/>
    <w:rsid w:val="003F4D97"/>
    <w:rsid w:val="003F62FA"/>
    <w:rsid w:val="0040029D"/>
    <w:rsid w:val="0040245A"/>
    <w:rsid w:val="00403949"/>
    <w:rsid w:val="00403AF3"/>
    <w:rsid w:val="004061D1"/>
    <w:rsid w:val="00415A69"/>
    <w:rsid w:val="0042194C"/>
    <w:rsid w:val="00422DF4"/>
    <w:rsid w:val="00427497"/>
    <w:rsid w:val="00431060"/>
    <w:rsid w:val="00434BAB"/>
    <w:rsid w:val="00437F19"/>
    <w:rsid w:val="0044474B"/>
    <w:rsid w:val="00446E1E"/>
    <w:rsid w:val="00451A73"/>
    <w:rsid w:val="00454085"/>
    <w:rsid w:val="00456387"/>
    <w:rsid w:val="00456CF3"/>
    <w:rsid w:val="00456D86"/>
    <w:rsid w:val="00457DE9"/>
    <w:rsid w:val="00465CDF"/>
    <w:rsid w:val="0047108D"/>
    <w:rsid w:val="00474D78"/>
    <w:rsid w:val="004755FF"/>
    <w:rsid w:val="00480C8D"/>
    <w:rsid w:val="00491AB4"/>
    <w:rsid w:val="00493063"/>
    <w:rsid w:val="00493E25"/>
    <w:rsid w:val="00494342"/>
    <w:rsid w:val="004A4885"/>
    <w:rsid w:val="004A642B"/>
    <w:rsid w:val="004A708E"/>
    <w:rsid w:val="004B0064"/>
    <w:rsid w:val="004B2290"/>
    <w:rsid w:val="004B2D97"/>
    <w:rsid w:val="004B380B"/>
    <w:rsid w:val="004B3E15"/>
    <w:rsid w:val="004B705B"/>
    <w:rsid w:val="004B757C"/>
    <w:rsid w:val="004B7736"/>
    <w:rsid w:val="004C13D8"/>
    <w:rsid w:val="004C19F6"/>
    <w:rsid w:val="004C1C6C"/>
    <w:rsid w:val="004C4B63"/>
    <w:rsid w:val="004C5355"/>
    <w:rsid w:val="004C5FD7"/>
    <w:rsid w:val="004C6DA3"/>
    <w:rsid w:val="004C7BBF"/>
    <w:rsid w:val="004D03FB"/>
    <w:rsid w:val="004D1AF1"/>
    <w:rsid w:val="004D3487"/>
    <w:rsid w:val="004E091E"/>
    <w:rsid w:val="004E2481"/>
    <w:rsid w:val="004E7284"/>
    <w:rsid w:val="004E7395"/>
    <w:rsid w:val="004F6F42"/>
    <w:rsid w:val="0050097F"/>
    <w:rsid w:val="005009DC"/>
    <w:rsid w:val="00502E94"/>
    <w:rsid w:val="00503B28"/>
    <w:rsid w:val="00503F14"/>
    <w:rsid w:val="00504A8C"/>
    <w:rsid w:val="005079B9"/>
    <w:rsid w:val="0051068C"/>
    <w:rsid w:val="00510CF5"/>
    <w:rsid w:val="00512CCA"/>
    <w:rsid w:val="00512D07"/>
    <w:rsid w:val="00517A3B"/>
    <w:rsid w:val="00520903"/>
    <w:rsid w:val="005269B6"/>
    <w:rsid w:val="00527108"/>
    <w:rsid w:val="00531F3B"/>
    <w:rsid w:val="00531FFE"/>
    <w:rsid w:val="00532D9A"/>
    <w:rsid w:val="00535AAD"/>
    <w:rsid w:val="00535C0F"/>
    <w:rsid w:val="00537BE2"/>
    <w:rsid w:val="00540782"/>
    <w:rsid w:val="00542015"/>
    <w:rsid w:val="005424A8"/>
    <w:rsid w:val="00542544"/>
    <w:rsid w:val="0054514B"/>
    <w:rsid w:val="005451C9"/>
    <w:rsid w:val="0054710A"/>
    <w:rsid w:val="00552D55"/>
    <w:rsid w:val="00557E45"/>
    <w:rsid w:val="005618D0"/>
    <w:rsid w:val="00561C30"/>
    <w:rsid w:val="005646F4"/>
    <w:rsid w:val="00565904"/>
    <w:rsid w:val="005667D9"/>
    <w:rsid w:val="005674CD"/>
    <w:rsid w:val="005712EE"/>
    <w:rsid w:val="00575372"/>
    <w:rsid w:val="00575974"/>
    <w:rsid w:val="0058125C"/>
    <w:rsid w:val="0058650E"/>
    <w:rsid w:val="00586D99"/>
    <w:rsid w:val="0058786D"/>
    <w:rsid w:val="00587FC0"/>
    <w:rsid w:val="00590EA2"/>
    <w:rsid w:val="00593EA7"/>
    <w:rsid w:val="00593EB2"/>
    <w:rsid w:val="005A7077"/>
    <w:rsid w:val="005A737D"/>
    <w:rsid w:val="005B0302"/>
    <w:rsid w:val="005B1207"/>
    <w:rsid w:val="005B23E8"/>
    <w:rsid w:val="005B29E7"/>
    <w:rsid w:val="005B353E"/>
    <w:rsid w:val="005B356A"/>
    <w:rsid w:val="005B44A2"/>
    <w:rsid w:val="005B5833"/>
    <w:rsid w:val="005B65F4"/>
    <w:rsid w:val="005B6720"/>
    <w:rsid w:val="005B6A78"/>
    <w:rsid w:val="005C0785"/>
    <w:rsid w:val="005C15FA"/>
    <w:rsid w:val="005C23DF"/>
    <w:rsid w:val="005C2B80"/>
    <w:rsid w:val="005C4D5C"/>
    <w:rsid w:val="005C5E8C"/>
    <w:rsid w:val="005C7080"/>
    <w:rsid w:val="005C7B77"/>
    <w:rsid w:val="005C7E99"/>
    <w:rsid w:val="005D16B0"/>
    <w:rsid w:val="005D27E4"/>
    <w:rsid w:val="005D3360"/>
    <w:rsid w:val="005D40DF"/>
    <w:rsid w:val="005D502B"/>
    <w:rsid w:val="005D6FB8"/>
    <w:rsid w:val="005E0EBA"/>
    <w:rsid w:val="005E2416"/>
    <w:rsid w:val="005E275F"/>
    <w:rsid w:val="005E295B"/>
    <w:rsid w:val="005E2F10"/>
    <w:rsid w:val="005E54FD"/>
    <w:rsid w:val="005E5CA0"/>
    <w:rsid w:val="005E6A1A"/>
    <w:rsid w:val="005E79D7"/>
    <w:rsid w:val="005F26F5"/>
    <w:rsid w:val="005F39FE"/>
    <w:rsid w:val="005F4F24"/>
    <w:rsid w:val="005F6FFE"/>
    <w:rsid w:val="0060188B"/>
    <w:rsid w:val="00601CE2"/>
    <w:rsid w:val="00604A97"/>
    <w:rsid w:val="00606BA7"/>
    <w:rsid w:val="00606DAE"/>
    <w:rsid w:val="0061299F"/>
    <w:rsid w:val="00616873"/>
    <w:rsid w:val="006237B1"/>
    <w:rsid w:val="00623E50"/>
    <w:rsid w:val="00624B98"/>
    <w:rsid w:val="00627915"/>
    <w:rsid w:val="006305AD"/>
    <w:rsid w:val="00632DDF"/>
    <w:rsid w:val="00636667"/>
    <w:rsid w:val="006367C0"/>
    <w:rsid w:val="00637304"/>
    <w:rsid w:val="00637BBF"/>
    <w:rsid w:val="00643262"/>
    <w:rsid w:val="00646E2E"/>
    <w:rsid w:val="00651C13"/>
    <w:rsid w:val="006520FD"/>
    <w:rsid w:val="00652189"/>
    <w:rsid w:val="006557F3"/>
    <w:rsid w:val="006563D4"/>
    <w:rsid w:val="006609D1"/>
    <w:rsid w:val="00660EB2"/>
    <w:rsid w:val="00662ED0"/>
    <w:rsid w:val="00667B65"/>
    <w:rsid w:val="00672503"/>
    <w:rsid w:val="006743DC"/>
    <w:rsid w:val="00674713"/>
    <w:rsid w:val="00677C85"/>
    <w:rsid w:val="006809AD"/>
    <w:rsid w:val="0068132F"/>
    <w:rsid w:val="00681D7F"/>
    <w:rsid w:val="00681FE6"/>
    <w:rsid w:val="006828ED"/>
    <w:rsid w:val="00683CB6"/>
    <w:rsid w:val="00686AE7"/>
    <w:rsid w:val="00692F3C"/>
    <w:rsid w:val="00693875"/>
    <w:rsid w:val="00693A99"/>
    <w:rsid w:val="006A025E"/>
    <w:rsid w:val="006A0DA9"/>
    <w:rsid w:val="006A614B"/>
    <w:rsid w:val="006A7D94"/>
    <w:rsid w:val="006B0FEC"/>
    <w:rsid w:val="006B237C"/>
    <w:rsid w:val="006B37E8"/>
    <w:rsid w:val="006B38D8"/>
    <w:rsid w:val="006B5539"/>
    <w:rsid w:val="006B7715"/>
    <w:rsid w:val="006B794A"/>
    <w:rsid w:val="006B7C5E"/>
    <w:rsid w:val="006C1001"/>
    <w:rsid w:val="006C2EF2"/>
    <w:rsid w:val="006C341F"/>
    <w:rsid w:val="006C400A"/>
    <w:rsid w:val="006C51AA"/>
    <w:rsid w:val="006C529F"/>
    <w:rsid w:val="006C6931"/>
    <w:rsid w:val="006C7157"/>
    <w:rsid w:val="006D0DAE"/>
    <w:rsid w:val="006D4FE1"/>
    <w:rsid w:val="006D68B7"/>
    <w:rsid w:val="006D6CEB"/>
    <w:rsid w:val="006D7E77"/>
    <w:rsid w:val="006E0269"/>
    <w:rsid w:val="006E4E2B"/>
    <w:rsid w:val="006E5A8E"/>
    <w:rsid w:val="006E5F7D"/>
    <w:rsid w:val="006E78D7"/>
    <w:rsid w:val="006E7F8E"/>
    <w:rsid w:val="006F1367"/>
    <w:rsid w:val="006F2461"/>
    <w:rsid w:val="006F2C97"/>
    <w:rsid w:val="006F5139"/>
    <w:rsid w:val="00700878"/>
    <w:rsid w:val="0070286F"/>
    <w:rsid w:val="00705B4D"/>
    <w:rsid w:val="00706D88"/>
    <w:rsid w:val="00707B98"/>
    <w:rsid w:val="00707DD7"/>
    <w:rsid w:val="00711CC7"/>
    <w:rsid w:val="00711E1F"/>
    <w:rsid w:val="0071367A"/>
    <w:rsid w:val="00716C16"/>
    <w:rsid w:val="00717250"/>
    <w:rsid w:val="00720304"/>
    <w:rsid w:val="00721EBF"/>
    <w:rsid w:val="007268E4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523F2"/>
    <w:rsid w:val="007619C5"/>
    <w:rsid w:val="00761E52"/>
    <w:rsid w:val="00762FDB"/>
    <w:rsid w:val="00770C56"/>
    <w:rsid w:val="00791BA5"/>
    <w:rsid w:val="00791D9B"/>
    <w:rsid w:val="007958C3"/>
    <w:rsid w:val="007967A6"/>
    <w:rsid w:val="007A6485"/>
    <w:rsid w:val="007A794D"/>
    <w:rsid w:val="007A7B2D"/>
    <w:rsid w:val="007B2972"/>
    <w:rsid w:val="007B480B"/>
    <w:rsid w:val="007B64E2"/>
    <w:rsid w:val="007C02CF"/>
    <w:rsid w:val="007C61CD"/>
    <w:rsid w:val="007C79A1"/>
    <w:rsid w:val="007D7022"/>
    <w:rsid w:val="007E15F9"/>
    <w:rsid w:val="007E1FA4"/>
    <w:rsid w:val="007E658E"/>
    <w:rsid w:val="007E65ED"/>
    <w:rsid w:val="007F249E"/>
    <w:rsid w:val="007F2A77"/>
    <w:rsid w:val="007F44CB"/>
    <w:rsid w:val="007F644E"/>
    <w:rsid w:val="007F7803"/>
    <w:rsid w:val="0080466D"/>
    <w:rsid w:val="00804B3A"/>
    <w:rsid w:val="0080535F"/>
    <w:rsid w:val="008121A7"/>
    <w:rsid w:val="008162C4"/>
    <w:rsid w:val="00821062"/>
    <w:rsid w:val="00821D16"/>
    <w:rsid w:val="008230B5"/>
    <w:rsid w:val="008236C8"/>
    <w:rsid w:val="00824800"/>
    <w:rsid w:val="00824F19"/>
    <w:rsid w:val="008255F3"/>
    <w:rsid w:val="008275AA"/>
    <w:rsid w:val="008304FC"/>
    <w:rsid w:val="00832CB5"/>
    <w:rsid w:val="008342E5"/>
    <w:rsid w:val="008359EE"/>
    <w:rsid w:val="00836899"/>
    <w:rsid w:val="00837FA8"/>
    <w:rsid w:val="00846BF0"/>
    <w:rsid w:val="008519D7"/>
    <w:rsid w:val="00852066"/>
    <w:rsid w:val="00853E24"/>
    <w:rsid w:val="00853E3D"/>
    <w:rsid w:val="00855929"/>
    <w:rsid w:val="00856776"/>
    <w:rsid w:val="008608C5"/>
    <w:rsid w:val="0086374D"/>
    <w:rsid w:val="0086375D"/>
    <w:rsid w:val="00865871"/>
    <w:rsid w:val="0087138E"/>
    <w:rsid w:val="00872FB6"/>
    <w:rsid w:val="008759F3"/>
    <w:rsid w:val="00875B41"/>
    <w:rsid w:val="0087638A"/>
    <w:rsid w:val="00880243"/>
    <w:rsid w:val="00880983"/>
    <w:rsid w:val="0088270A"/>
    <w:rsid w:val="00882D2F"/>
    <w:rsid w:val="008838A5"/>
    <w:rsid w:val="00886856"/>
    <w:rsid w:val="00887E23"/>
    <w:rsid w:val="0089067C"/>
    <w:rsid w:val="008912E3"/>
    <w:rsid w:val="00891700"/>
    <w:rsid w:val="00892319"/>
    <w:rsid w:val="00893051"/>
    <w:rsid w:val="008966FD"/>
    <w:rsid w:val="008A246A"/>
    <w:rsid w:val="008A4AC8"/>
    <w:rsid w:val="008B01B5"/>
    <w:rsid w:val="008B1B88"/>
    <w:rsid w:val="008B4FF7"/>
    <w:rsid w:val="008B7568"/>
    <w:rsid w:val="008B75AC"/>
    <w:rsid w:val="008B75B1"/>
    <w:rsid w:val="008C38CC"/>
    <w:rsid w:val="008C4FB3"/>
    <w:rsid w:val="008C5FB5"/>
    <w:rsid w:val="008D0F87"/>
    <w:rsid w:val="008D1B79"/>
    <w:rsid w:val="008D39CA"/>
    <w:rsid w:val="008D4525"/>
    <w:rsid w:val="008D535B"/>
    <w:rsid w:val="008D60B0"/>
    <w:rsid w:val="008E17E7"/>
    <w:rsid w:val="008E325F"/>
    <w:rsid w:val="008E7A44"/>
    <w:rsid w:val="008F3127"/>
    <w:rsid w:val="008F7546"/>
    <w:rsid w:val="009018CB"/>
    <w:rsid w:val="009018F1"/>
    <w:rsid w:val="00901F6C"/>
    <w:rsid w:val="009028F3"/>
    <w:rsid w:val="00903030"/>
    <w:rsid w:val="00903DB7"/>
    <w:rsid w:val="0090684E"/>
    <w:rsid w:val="00907C2D"/>
    <w:rsid w:val="00911338"/>
    <w:rsid w:val="00917580"/>
    <w:rsid w:val="00920988"/>
    <w:rsid w:val="00921FB2"/>
    <w:rsid w:val="00923A10"/>
    <w:rsid w:val="00926377"/>
    <w:rsid w:val="00926768"/>
    <w:rsid w:val="00927369"/>
    <w:rsid w:val="0093096C"/>
    <w:rsid w:val="00930B87"/>
    <w:rsid w:val="0093659C"/>
    <w:rsid w:val="009405E5"/>
    <w:rsid w:val="009420C2"/>
    <w:rsid w:val="00953895"/>
    <w:rsid w:val="00953CAF"/>
    <w:rsid w:val="00954125"/>
    <w:rsid w:val="00960B52"/>
    <w:rsid w:val="009640A9"/>
    <w:rsid w:val="00966D52"/>
    <w:rsid w:val="00970D8C"/>
    <w:rsid w:val="0097368B"/>
    <w:rsid w:val="009810D0"/>
    <w:rsid w:val="00984B86"/>
    <w:rsid w:val="00985E5C"/>
    <w:rsid w:val="00986CFD"/>
    <w:rsid w:val="00986E58"/>
    <w:rsid w:val="00990500"/>
    <w:rsid w:val="0099151A"/>
    <w:rsid w:val="00992F71"/>
    <w:rsid w:val="0099680E"/>
    <w:rsid w:val="009A1EC2"/>
    <w:rsid w:val="009A2887"/>
    <w:rsid w:val="009A2DAE"/>
    <w:rsid w:val="009A3125"/>
    <w:rsid w:val="009A3C08"/>
    <w:rsid w:val="009A45AD"/>
    <w:rsid w:val="009A509F"/>
    <w:rsid w:val="009A5245"/>
    <w:rsid w:val="009A7AF2"/>
    <w:rsid w:val="009B22EA"/>
    <w:rsid w:val="009B3705"/>
    <w:rsid w:val="009B3804"/>
    <w:rsid w:val="009B41B9"/>
    <w:rsid w:val="009C2305"/>
    <w:rsid w:val="009C3F34"/>
    <w:rsid w:val="009C6387"/>
    <w:rsid w:val="009D0785"/>
    <w:rsid w:val="009E08F7"/>
    <w:rsid w:val="009E32EB"/>
    <w:rsid w:val="009E38C0"/>
    <w:rsid w:val="009E7B02"/>
    <w:rsid w:val="009F1092"/>
    <w:rsid w:val="00A0287F"/>
    <w:rsid w:val="00A03305"/>
    <w:rsid w:val="00A040A6"/>
    <w:rsid w:val="00A06BD6"/>
    <w:rsid w:val="00A11CD4"/>
    <w:rsid w:val="00A1464C"/>
    <w:rsid w:val="00A20849"/>
    <w:rsid w:val="00A21557"/>
    <w:rsid w:val="00A21D9D"/>
    <w:rsid w:val="00A23662"/>
    <w:rsid w:val="00A24EFD"/>
    <w:rsid w:val="00A27168"/>
    <w:rsid w:val="00A3177F"/>
    <w:rsid w:val="00A331C9"/>
    <w:rsid w:val="00A37236"/>
    <w:rsid w:val="00A379DE"/>
    <w:rsid w:val="00A40949"/>
    <w:rsid w:val="00A44BD3"/>
    <w:rsid w:val="00A44E1D"/>
    <w:rsid w:val="00A469B1"/>
    <w:rsid w:val="00A5102E"/>
    <w:rsid w:val="00A5400C"/>
    <w:rsid w:val="00A545A0"/>
    <w:rsid w:val="00A5569B"/>
    <w:rsid w:val="00A60F16"/>
    <w:rsid w:val="00A61ED7"/>
    <w:rsid w:val="00A65C3E"/>
    <w:rsid w:val="00A67831"/>
    <w:rsid w:val="00A7027E"/>
    <w:rsid w:val="00A71FCE"/>
    <w:rsid w:val="00A725AB"/>
    <w:rsid w:val="00A72976"/>
    <w:rsid w:val="00A72E00"/>
    <w:rsid w:val="00A743EE"/>
    <w:rsid w:val="00A757D1"/>
    <w:rsid w:val="00A76D53"/>
    <w:rsid w:val="00A80D93"/>
    <w:rsid w:val="00A82207"/>
    <w:rsid w:val="00A839FD"/>
    <w:rsid w:val="00A83C92"/>
    <w:rsid w:val="00A84BD9"/>
    <w:rsid w:val="00A85238"/>
    <w:rsid w:val="00A95EF4"/>
    <w:rsid w:val="00A97411"/>
    <w:rsid w:val="00A97A70"/>
    <w:rsid w:val="00A97F86"/>
    <w:rsid w:val="00AA2523"/>
    <w:rsid w:val="00AA54D0"/>
    <w:rsid w:val="00AB1CC3"/>
    <w:rsid w:val="00AB269A"/>
    <w:rsid w:val="00AB4537"/>
    <w:rsid w:val="00AB5F88"/>
    <w:rsid w:val="00AC264E"/>
    <w:rsid w:val="00AC2F4E"/>
    <w:rsid w:val="00AC31AC"/>
    <w:rsid w:val="00AC324B"/>
    <w:rsid w:val="00AC4F0F"/>
    <w:rsid w:val="00AC64EC"/>
    <w:rsid w:val="00AC6E7A"/>
    <w:rsid w:val="00AD6B48"/>
    <w:rsid w:val="00AE1DA8"/>
    <w:rsid w:val="00AE21BB"/>
    <w:rsid w:val="00AE2747"/>
    <w:rsid w:val="00AE3228"/>
    <w:rsid w:val="00AE357D"/>
    <w:rsid w:val="00AE4E19"/>
    <w:rsid w:val="00AE70CC"/>
    <w:rsid w:val="00AE7348"/>
    <w:rsid w:val="00AF7063"/>
    <w:rsid w:val="00AF729B"/>
    <w:rsid w:val="00AF72B9"/>
    <w:rsid w:val="00B00FF9"/>
    <w:rsid w:val="00B02924"/>
    <w:rsid w:val="00B034CE"/>
    <w:rsid w:val="00B17AE5"/>
    <w:rsid w:val="00B2389C"/>
    <w:rsid w:val="00B24FEB"/>
    <w:rsid w:val="00B25566"/>
    <w:rsid w:val="00B27B88"/>
    <w:rsid w:val="00B3279C"/>
    <w:rsid w:val="00B3378E"/>
    <w:rsid w:val="00B34C3F"/>
    <w:rsid w:val="00B41675"/>
    <w:rsid w:val="00B44E81"/>
    <w:rsid w:val="00B44F7C"/>
    <w:rsid w:val="00B51702"/>
    <w:rsid w:val="00B54A0C"/>
    <w:rsid w:val="00B54A32"/>
    <w:rsid w:val="00B61FC8"/>
    <w:rsid w:val="00B71860"/>
    <w:rsid w:val="00B739B8"/>
    <w:rsid w:val="00B80099"/>
    <w:rsid w:val="00B80BFC"/>
    <w:rsid w:val="00B8190B"/>
    <w:rsid w:val="00B8193A"/>
    <w:rsid w:val="00B81F3A"/>
    <w:rsid w:val="00B84147"/>
    <w:rsid w:val="00B85081"/>
    <w:rsid w:val="00B866DC"/>
    <w:rsid w:val="00B873BC"/>
    <w:rsid w:val="00B87FBC"/>
    <w:rsid w:val="00B9169C"/>
    <w:rsid w:val="00B94550"/>
    <w:rsid w:val="00BA3FC2"/>
    <w:rsid w:val="00BA4D06"/>
    <w:rsid w:val="00BA7C4F"/>
    <w:rsid w:val="00BB7C79"/>
    <w:rsid w:val="00BC05AA"/>
    <w:rsid w:val="00BC0EF3"/>
    <w:rsid w:val="00BC1DF5"/>
    <w:rsid w:val="00BC383E"/>
    <w:rsid w:val="00BC56C5"/>
    <w:rsid w:val="00BC57FF"/>
    <w:rsid w:val="00BC58CD"/>
    <w:rsid w:val="00BC61BB"/>
    <w:rsid w:val="00BC75F1"/>
    <w:rsid w:val="00BD532D"/>
    <w:rsid w:val="00BD7832"/>
    <w:rsid w:val="00BE15A9"/>
    <w:rsid w:val="00BE3514"/>
    <w:rsid w:val="00BE37D7"/>
    <w:rsid w:val="00BE521F"/>
    <w:rsid w:val="00BE53F9"/>
    <w:rsid w:val="00BE76C8"/>
    <w:rsid w:val="00BF357B"/>
    <w:rsid w:val="00BF7850"/>
    <w:rsid w:val="00C046D3"/>
    <w:rsid w:val="00C07CBC"/>
    <w:rsid w:val="00C1059B"/>
    <w:rsid w:val="00C14E44"/>
    <w:rsid w:val="00C173BC"/>
    <w:rsid w:val="00C17D61"/>
    <w:rsid w:val="00C201A6"/>
    <w:rsid w:val="00C23937"/>
    <w:rsid w:val="00C256F7"/>
    <w:rsid w:val="00C259A0"/>
    <w:rsid w:val="00C2738E"/>
    <w:rsid w:val="00C27CC1"/>
    <w:rsid w:val="00C32DCD"/>
    <w:rsid w:val="00C33E99"/>
    <w:rsid w:val="00C34852"/>
    <w:rsid w:val="00C34F08"/>
    <w:rsid w:val="00C41665"/>
    <w:rsid w:val="00C4185A"/>
    <w:rsid w:val="00C43F3A"/>
    <w:rsid w:val="00C46C59"/>
    <w:rsid w:val="00C50087"/>
    <w:rsid w:val="00C54456"/>
    <w:rsid w:val="00C55DB3"/>
    <w:rsid w:val="00C56264"/>
    <w:rsid w:val="00C60F14"/>
    <w:rsid w:val="00C61EB7"/>
    <w:rsid w:val="00C6230B"/>
    <w:rsid w:val="00C63BD8"/>
    <w:rsid w:val="00C64BB9"/>
    <w:rsid w:val="00C6506E"/>
    <w:rsid w:val="00C65D03"/>
    <w:rsid w:val="00C6713A"/>
    <w:rsid w:val="00C677D2"/>
    <w:rsid w:val="00C72300"/>
    <w:rsid w:val="00C738DA"/>
    <w:rsid w:val="00C7473A"/>
    <w:rsid w:val="00C76407"/>
    <w:rsid w:val="00C774AD"/>
    <w:rsid w:val="00C77A0E"/>
    <w:rsid w:val="00C77EAC"/>
    <w:rsid w:val="00C81890"/>
    <w:rsid w:val="00C87E3E"/>
    <w:rsid w:val="00C933E6"/>
    <w:rsid w:val="00C9355C"/>
    <w:rsid w:val="00C94AB5"/>
    <w:rsid w:val="00C950DF"/>
    <w:rsid w:val="00C95F96"/>
    <w:rsid w:val="00C967BF"/>
    <w:rsid w:val="00C97B17"/>
    <w:rsid w:val="00CA0C15"/>
    <w:rsid w:val="00CA1871"/>
    <w:rsid w:val="00CA2193"/>
    <w:rsid w:val="00CA2BF0"/>
    <w:rsid w:val="00CB0FDD"/>
    <w:rsid w:val="00CB47A8"/>
    <w:rsid w:val="00CB6DB1"/>
    <w:rsid w:val="00CC1B0A"/>
    <w:rsid w:val="00CC33D6"/>
    <w:rsid w:val="00CC37FE"/>
    <w:rsid w:val="00CC3D2D"/>
    <w:rsid w:val="00CC6DE9"/>
    <w:rsid w:val="00CD114A"/>
    <w:rsid w:val="00CD343C"/>
    <w:rsid w:val="00CE0198"/>
    <w:rsid w:val="00CE2FE4"/>
    <w:rsid w:val="00CE44EC"/>
    <w:rsid w:val="00CF1E1E"/>
    <w:rsid w:val="00CF5007"/>
    <w:rsid w:val="00CF7803"/>
    <w:rsid w:val="00D00105"/>
    <w:rsid w:val="00D02EFE"/>
    <w:rsid w:val="00D03AE1"/>
    <w:rsid w:val="00D042C7"/>
    <w:rsid w:val="00D0622F"/>
    <w:rsid w:val="00D06D39"/>
    <w:rsid w:val="00D073C6"/>
    <w:rsid w:val="00D144B8"/>
    <w:rsid w:val="00D16E0B"/>
    <w:rsid w:val="00D22D1B"/>
    <w:rsid w:val="00D26726"/>
    <w:rsid w:val="00D277EF"/>
    <w:rsid w:val="00D308E2"/>
    <w:rsid w:val="00D3207A"/>
    <w:rsid w:val="00D322C0"/>
    <w:rsid w:val="00D3316D"/>
    <w:rsid w:val="00D35FD4"/>
    <w:rsid w:val="00D36F38"/>
    <w:rsid w:val="00D37DDF"/>
    <w:rsid w:val="00D5177E"/>
    <w:rsid w:val="00D52358"/>
    <w:rsid w:val="00D52390"/>
    <w:rsid w:val="00D53E68"/>
    <w:rsid w:val="00D542F8"/>
    <w:rsid w:val="00D56963"/>
    <w:rsid w:val="00D5778B"/>
    <w:rsid w:val="00D647FD"/>
    <w:rsid w:val="00D66390"/>
    <w:rsid w:val="00D90BAC"/>
    <w:rsid w:val="00D9486D"/>
    <w:rsid w:val="00D95DD2"/>
    <w:rsid w:val="00D9640A"/>
    <w:rsid w:val="00D97518"/>
    <w:rsid w:val="00DA0689"/>
    <w:rsid w:val="00DA4913"/>
    <w:rsid w:val="00DA5A26"/>
    <w:rsid w:val="00DA5D36"/>
    <w:rsid w:val="00DA6DDF"/>
    <w:rsid w:val="00DA7555"/>
    <w:rsid w:val="00DB01CE"/>
    <w:rsid w:val="00DB0476"/>
    <w:rsid w:val="00DB04CC"/>
    <w:rsid w:val="00DB3439"/>
    <w:rsid w:val="00DB4335"/>
    <w:rsid w:val="00DB4555"/>
    <w:rsid w:val="00DB51C8"/>
    <w:rsid w:val="00DB678E"/>
    <w:rsid w:val="00DC5158"/>
    <w:rsid w:val="00DC577D"/>
    <w:rsid w:val="00DC5919"/>
    <w:rsid w:val="00DC6166"/>
    <w:rsid w:val="00DC6777"/>
    <w:rsid w:val="00DC68D9"/>
    <w:rsid w:val="00DD1B36"/>
    <w:rsid w:val="00DD2C03"/>
    <w:rsid w:val="00DD371B"/>
    <w:rsid w:val="00DD4712"/>
    <w:rsid w:val="00DE1002"/>
    <w:rsid w:val="00DE120B"/>
    <w:rsid w:val="00DE294A"/>
    <w:rsid w:val="00DE2A61"/>
    <w:rsid w:val="00DE36AE"/>
    <w:rsid w:val="00DE47A7"/>
    <w:rsid w:val="00DE4E71"/>
    <w:rsid w:val="00DE521D"/>
    <w:rsid w:val="00DE54AF"/>
    <w:rsid w:val="00DE5FA5"/>
    <w:rsid w:val="00DE7901"/>
    <w:rsid w:val="00DF20C0"/>
    <w:rsid w:val="00DF2ECD"/>
    <w:rsid w:val="00DF54C1"/>
    <w:rsid w:val="00DF56A5"/>
    <w:rsid w:val="00DF7EC2"/>
    <w:rsid w:val="00DF7FA2"/>
    <w:rsid w:val="00E0165A"/>
    <w:rsid w:val="00E02B2F"/>
    <w:rsid w:val="00E03FFA"/>
    <w:rsid w:val="00E049F6"/>
    <w:rsid w:val="00E0748B"/>
    <w:rsid w:val="00E103E5"/>
    <w:rsid w:val="00E10628"/>
    <w:rsid w:val="00E151CE"/>
    <w:rsid w:val="00E1611C"/>
    <w:rsid w:val="00E17566"/>
    <w:rsid w:val="00E2578B"/>
    <w:rsid w:val="00E261AF"/>
    <w:rsid w:val="00E2748C"/>
    <w:rsid w:val="00E32C0D"/>
    <w:rsid w:val="00E335A7"/>
    <w:rsid w:val="00E40A15"/>
    <w:rsid w:val="00E43AE1"/>
    <w:rsid w:val="00E43EE8"/>
    <w:rsid w:val="00E44E82"/>
    <w:rsid w:val="00E53B8B"/>
    <w:rsid w:val="00E53F1E"/>
    <w:rsid w:val="00E60986"/>
    <w:rsid w:val="00E62CE8"/>
    <w:rsid w:val="00E65170"/>
    <w:rsid w:val="00E663D9"/>
    <w:rsid w:val="00E667F4"/>
    <w:rsid w:val="00E71249"/>
    <w:rsid w:val="00E74E6E"/>
    <w:rsid w:val="00E75641"/>
    <w:rsid w:val="00E763E1"/>
    <w:rsid w:val="00E76DC3"/>
    <w:rsid w:val="00E81613"/>
    <w:rsid w:val="00E81A49"/>
    <w:rsid w:val="00E8200B"/>
    <w:rsid w:val="00E841AD"/>
    <w:rsid w:val="00E84B1B"/>
    <w:rsid w:val="00E87793"/>
    <w:rsid w:val="00E877D8"/>
    <w:rsid w:val="00E87994"/>
    <w:rsid w:val="00E91027"/>
    <w:rsid w:val="00E91B0B"/>
    <w:rsid w:val="00E91FA0"/>
    <w:rsid w:val="00E936F3"/>
    <w:rsid w:val="00E94299"/>
    <w:rsid w:val="00E942AF"/>
    <w:rsid w:val="00E95822"/>
    <w:rsid w:val="00EA0DF6"/>
    <w:rsid w:val="00EA0E9A"/>
    <w:rsid w:val="00EA1F4A"/>
    <w:rsid w:val="00EA2237"/>
    <w:rsid w:val="00EA2B01"/>
    <w:rsid w:val="00EA57E4"/>
    <w:rsid w:val="00EA7C69"/>
    <w:rsid w:val="00EB3322"/>
    <w:rsid w:val="00EB3830"/>
    <w:rsid w:val="00EB63DA"/>
    <w:rsid w:val="00EC1FE8"/>
    <w:rsid w:val="00EC5DE0"/>
    <w:rsid w:val="00EC7331"/>
    <w:rsid w:val="00ED65AE"/>
    <w:rsid w:val="00ED6986"/>
    <w:rsid w:val="00ED7670"/>
    <w:rsid w:val="00EE2E8A"/>
    <w:rsid w:val="00EE3D05"/>
    <w:rsid w:val="00EE5259"/>
    <w:rsid w:val="00EE59B8"/>
    <w:rsid w:val="00EF2135"/>
    <w:rsid w:val="00EF25D9"/>
    <w:rsid w:val="00EF305A"/>
    <w:rsid w:val="00EF57C1"/>
    <w:rsid w:val="00F0168E"/>
    <w:rsid w:val="00F02001"/>
    <w:rsid w:val="00F032A2"/>
    <w:rsid w:val="00F04A84"/>
    <w:rsid w:val="00F10CA6"/>
    <w:rsid w:val="00F14DDB"/>
    <w:rsid w:val="00F15FA0"/>
    <w:rsid w:val="00F1634B"/>
    <w:rsid w:val="00F20023"/>
    <w:rsid w:val="00F207E8"/>
    <w:rsid w:val="00F2623C"/>
    <w:rsid w:val="00F273ED"/>
    <w:rsid w:val="00F27BEF"/>
    <w:rsid w:val="00F30902"/>
    <w:rsid w:val="00F323EE"/>
    <w:rsid w:val="00F3333F"/>
    <w:rsid w:val="00F35F62"/>
    <w:rsid w:val="00F3796D"/>
    <w:rsid w:val="00F42541"/>
    <w:rsid w:val="00F42A49"/>
    <w:rsid w:val="00F43BC5"/>
    <w:rsid w:val="00F44038"/>
    <w:rsid w:val="00F447AB"/>
    <w:rsid w:val="00F53309"/>
    <w:rsid w:val="00F54ECB"/>
    <w:rsid w:val="00F60FDB"/>
    <w:rsid w:val="00F621AE"/>
    <w:rsid w:val="00F64E85"/>
    <w:rsid w:val="00F6541E"/>
    <w:rsid w:val="00F67B27"/>
    <w:rsid w:val="00F67E21"/>
    <w:rsid w:val="00F81D0D"/>
    <w:rsid w:val="00F81F44"/>
    <w:rsid w:val="00F83891"/>
    <w:rsid w:val="00F856DD"/>
    <w:rsid w:val="00F90EB2"/>
    <w:rsid w:val="00F9114F"/>
    <w:rsid w:val="00F92659"/>
    <w:rsid w:val="00F959D1"/>
    <w:rsid w:val="00F966C9"/>
    <w:rsid w:val="00F97A9B"/>
    <w:rsid w:val="00FA432D"/>
    <w:rsid w:val="00FA47CA"/>
    <w:rsid w:val="00FA4CC8"/>
    <w:rsid w:val="00FA4E89"/>
    <w:rsid w:val="00FA51D8"/>
    <w:rsid w:val="00FA57E5"/>
    <w:rsid w:val="00FA5B8C"/>
    <w:rsid w:val="00FA7D49"/>
    <w:rsid w:val="00FB33CE"/>
    <w:rsid w:val="00FB5542"/>
    <w:rsid w:val="00FC03B1"/>
    <w:rsid w:val="00FC09EC"/>
    <w:rsid w:val="00FC1597"/>
    <w:rsid w:val="00FC30AF"/>
    <w:rsid w:val="00FC32C0"/>
    <w:rsid w:val="00FC4D82"/>
    <w:rsid w:val="00FC6612"/>
    <w:rsid w:val="00FD13B0"/>
    <w:rsid w:val="00FD1825"/>
    <w:rsid w:val="00FD1D8D"/>
    <w:rsid w:val="00FD6518"/>
    <w:rsid w:val="00FE0668"/>
    <w:rsid w:val="00FE3E04"/>
    <w:rsid w:val="00FE4A1D"/>
    <w:rsid w:val="00FE53A5"/>
    <w:rsid w:val="00FE6C1A"/>
    <w:rsid w:val="00FE7ACC"/>
    <w:rsid w:val="00FF01C5"/>
    <w:rsid w:val="00FF0D54"/>
    <w:rsid w:val="00FF3C04"/>
    <w:rsid w:val="00FF4520"/>
    <w:rsid w:val="00FF4F32"/>
    <w:rsid w:val="00FF7AC9"/>
    <w:rsid w:val="00FF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6B237C"/>
    <w:pPr>
      <w:keepNext/>
      <w:keepLines/>
      <w:spacing w:before="480"/>
      <w:outlineLvl w:val="0"/>
    </w:pPr>
    <w:rPr>
      <w:rFonts w:ascii="Cambria" w:eastAsia="Calibri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qFormat/>
    <w:rsid w:val="006B237C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qFormat/>
    <w:rsid w:val="006B237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237C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locked/>
    <w:rsid w:val="006B237C"/>
    <w:rPr>
      <w:rFonts w:ascii="Cambria" w:hAnsi="Cambria"/>
      <w:b/>
      <w:color w:val="4F81BD"/>
      <w:sz w:val="26"/>
      <w:lang w:eastAsia="ru-RU"/>
    </w:rPr>
  </w:style>
  <w:style w:type="character" w:customStyle="1" w:styleId="50">
    <w:name w:val="Заголовок 5 Знак"/>
    <w:link w:val="5"/>
    <w:locked/>
    <w:rsid w:val="006B237C"/>
    <w:rPr>
      <w:rFonts w:ascii="Cambria" w:hAnsi="Cambria"/>
      <w:color w:val="243F60"/>
      <w:lang w:eastAsia="ru-RU"/>
    </w:rPr>
  </w:style>
  <w:style w:type="paragraph" w:customStyle="1" w:styleId="ConsNormal">
    <w:name w:val="ConsNormal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6B237C"/>
    <w:rPr>
      <w:rFonts w:ascii="Arial" w:hAnsi="Arial"/>
      <w:sz w:val="22"/>
      <w:lang w:eastAsia="ru-RU" w:bidi="ar-SA"/>
    </w:rPr>
  </w:style>
  <w:style w:type="paragraph" w:styleId="a3">
    <w:name w:val="header"/>
    <w:basedOn w:val="a"/>
    <w:link w:val="a4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link w:val="a3"/>
    <w:locked/>
    <w:rsid w:val="006B237C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rsid w:val="006B237C"/>
  </w:style>
  <w:style w:type="paragraph" w:styleId="a6">
    <w:name w:val="footer"/>
    <w:basedOn w:val="a"/>
    <w:link w:val="a7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link w:val="a6"/>
    <w:locked/>
    <w:rsid w:val="006B237C"/>
    <w:rPr>
      <w:rFonts w:ascii="Times New Roman" w:hAnsi="Times New Roman"/>
      <w:sz w:val="28"/>
      <w:lang w:eastAsia="ru-RU"/>
    </w:rPr>
  </w:style>
  <w:style w:type="paragraph" w:customStyle="1" w:styleId="FR2">
    <w:name w:val="FR2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semiHidden/>
    <w:locked/>
    <w:rsid w:val="006B237C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8"/>
    <w:semiHidden/>
    <w:rsid w:val="006B237C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semiHidden/>
    <w:locked/>
    <w:rsid w:val="00DA5A26"/>
    <w:rPr>
      <w:rFonts w:ascii="Times New Roman" w:hAnsi="Times New Roman"/>
      <w:sz w:val="2"/>
    </w:rPr>
  </w:style>
  <w:style w:type="paragraph" w:styleId="21">
    <w:name w:val="Body Text 2"/>
    <w:basedOn w:val="a"/>
    <w:link w:val="22"/>
    <w:rsid w:val="006B237C"/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locked/>
    <w:rsid w:val="006B237C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rsid w:val="006B237C"/>
    <w:pPr>
      <w:ind w:firstLine="900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link w:val="3"/>
    <w:locked/>
    <w:rsid w:val="006B237C"/>
    <w:rPr>
      <w:rFonts w:ascii="Times New Roman" w:hAnsi="Times New Roman"/>
      <w:sz w:val="28"/>
      <w:lang w:eastAsia="ru-RU"/>
    </w:rPr>
  </w:style>
  <w:style w:type="character" w:customStyle="1" w:styleId="x-red1">
    <w:name w:val="x-red1"/>
    <w:rsid w:val="006B237C"/>
    <w:rPr>
      <w:color w:val="auto"/>
      <w:sz w:val="19"/>
    </w:rPr>
  </w:style>
  <w:style w:type="paragraph" w:customStyle="1" w:styleId="ConsTitle">
    <w:name w:val="ConsTitle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Plain Text"/>
    <w:basedOn w:val="a"/>
    <w:link w:val="ab"/>
    <w:rsid w:val="006B237C"/>
    <w:rPr>
      <w:rFonts w:ascii="Courier New" w:eastAsia="Calibri" w:hAnsi="Courier New"/>
      <w:sz w:val="20"/>
      <w:szCs w:val="20"/>
    </w:rPr>
  </w:style>
  <w:style w:type="character" w:customStyle="1" w:styleId="ab">
    <w:name w:val="Текст Знак"/>
    <w:link w:val="aa"/>
    <w:locked/>
    <w:rsid w:val="006B237C"/>
    <w:rPr>
      <w:rFonts w:ascii="Courier New" w:hAnsi="Courier New"/>
      <w:sz w:val="20"/>
      <w:lang w:eastAsia="ru-RU"/>
    </w:rPr>
  </w:style>
  <w:style w:type="paragraph" w:styleId="ac">
    <w:name w:val="Body Text"/>
    <w:basedOn w:val="a"/>
    <w:link w:val="ad"/>
    <w:rsid w:val="006B237C"/>
    <w:pPr>
      <w:spacing w:after="120"/>
    </w:pPr>
    <w:rPr>
      <w:rFonts w:eastAsia="Calibri"/>
      <w:szCs w:val="20"/>
    </w:rPr>
  </w:style>
  <w:style w:type="character" w:customStyle="1" w:styleId="ad">
    <w:name w:val="Основной текст Знак"/>
    <w:link w:val="ac"/>
    <w:locked/>
    <w:rsid w:val="006B237C"/>
    <w:rPr>
      <w:rFonts w:ascii="Times New Roman" w:hAnsi="Times New Roman"/>
      <w:sz w:val="28"/>
      <w:lang w:eastAsia="ru-RU"/>
    </w:rPr>
  </w:style>
  <w:style w:type="paragraph" w:customStyle="1" w:styleId="11">
    <w:name w:val="Обычный1"/>
    <w:rsid w:val="006B237C"/>
    <w:rPr>
      <w:rFonts w:ascii="Times New Roman" w:eastAsia="Times New Roman" w:hAnsi="Times New Roman"/>
    </w:rPr>
  </w:style>
  <w:style w:type="paragraph" w:styleId="23">
    <w:name w:val="Body Text Indent 2"/>
    <w:basedOn w:val="a"/>
    <w:link w:val="24"/>
    <w:rsid w:val="006B237C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link w:val="23"/>
    <w:locked/>
    <w:rsid w:val="006B237C"/>
    <w:rPr>
      <w:rFonts w:ascii="Times New Roman" w:hAnsi="Times New Roman"/>
      <w:sz w:val="28"/>
      <w:lang w:eastAsia="ru-RU"/>
    </w:rPr>
  </w:style>
  <w:style w:type="paragraph" w:customStyle="1" w:styleId="ConsNonformat">
    <w:name w:val="ConsNonformat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ody Text Indent"/>
    <w:basedOn w:val="a"/>
    <w:link w:val="af"/>
    <w:rsid w:val="006B237C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link w:val="ae"/>
    <w:locked/>
    <w:rsid w:val="006B237C"/>
    <w:rPr>
      <w:rFonts w:ascii="Times New Roman" w:hAnsi="Times New Roman"/>
      <w:sz w:val="28"/>
      <w:lang w:eastAsia="ru-RU"/>
    </w:rPr>
  </w:style>
  <w:style w:type="character" w:customStyle="1" w:styleId="af0">
    <w:name w:val="Схема документа Знак"/>
    <w:link w:val="af1"/>
    <w:semiHidden/>
    <w:locked/>
    <w:rsid w:val="006B237C"/>
    <w:rPr>
      <w:rFonts w:ascii="Tahoma" w:hAnsi="Tahoma"/>
      <w:sz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6B237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semiHidden/>
    <w:locked/>
    <w:rsid w:val="00DA5A26"/>
    <w:rPr>
      <w:rFonts w:ascii="Times New Roman" w:hAnsi="Times New Roman"/>
      <w:sz w:val="2"/>
    </w:rPr>
  </w:style>
  <w:style w:type="paragraph" w:styleId="af2">
    <w:name w:val="Normal (Web)"/>
    <w:basedOn w:val="a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1">
    <w:name w:val="consplusnormal"/>
    <w:basedOn w:val="a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rsid w:val="006B237C"/>
    <w:pPr>
      <w:jc w:val="center"/>
    </w:pPr>
  </w:style>
  <w:style w:type="paragraph" w:customStyle="1" w:styleId="af4">
    <w:name w:val="???????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qFormat/>
    <w:rsid w:val="006B237C"/>
    <w:pPr>
      <w:autoSpaceDE w:val="0"/>
      <w:autoSpaceDN w:val="0"/>
      <w:jc w:val="center"/>
    </w:pPr>
    <w:rPr>
      <w:rFonts w:ascii="Arial Narrow" w:eastAsia="Calibri" w:hAnsi="Arial Narrow"/>
      <w:b/>
      <w:sz w:val="36"/>
      <w:szCs w:val="20"/>
    </w:rPr>
  </w:style>
  <w:style w:type="character" w:customStyle="1" w:styleId="af7">
    <w:name w:val="Название Знак"/>
    <w:link w:val="af6"/>
    <w:locked/>
    <w:rsid w:val="006B237C"/>
    <w:rPr>
      <w:rFonts w:ascii="Arial Narrow" w:hAnsi="Arial Narrow"/>
      <w:b/>
      <w:sz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rsid w:val="006B237C"/>
    <w:rPr>
      <w:rFonts w:eastAsia="Times New Roman" w:cs="Calibri"/>
      <w:sz w:val="22"/>
      <w:szCs w:val="22"/>
    </w:rPr>
  </w:style>
  <w:style w:type="paragraph" w:customStyle="1" w:styleId="af8">
    <w:name w:val="Знак Знак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rsid w:val="006B237C"/>
  </w:style>
  <w:style w:type="paragraph" w:customStyle="1" w:styleId="afa">
    <w:name w:val="Предприятие"/>
    <w:basedOn w:val="a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rsid w:val="006B237C"/>
    <w:rPr>
      <w:rFonts w:ascii="CG Times" w:eastAsia="Times New Roman" w:hAnsi="CG Times" w:cs="CG Times"/>
    </w:rPr>
  </w:style>
  <w:style w:type="character" w:styleId="afb">
    <w:name w:val="Strong"/>
    <w:basedOn w:val="a0"/>
    <w:qFormat/>
    <w:rsid w:val="006B237C"/>
    <w:rPr>
      <w:b/>
    </w:rPr>
  </w:style>
  <w:style w:type="paragraph" w:customStyle="1" w:styleId="15">
    <w:name w:val="Абзац списка1"/>
    <w:basedOn w:val="a"/>
    <w:rsid w:val="006B237C"/>
    <w:pPr>
      <w:ind w:left="720"/>
    </w:pPr>
  </w:style>
  <w:style w:type="paragraph" w:customStyle="1" w:styleId="25">
    <w:name w:val="Абзац списка2"/>
    <w:basedOn w:val="a"/>
    <w:rsid w:val="005E79D7"/>
    <w:pPr>
      <w:ind w:left="720"/>
    </w:pPr>
    <w:rPr>
      <w:rFonts w:eastAsia="Calibri"/>
    </w:rPr>
  </w:style>
  <w:style w:type="paragraph" w:customStyle="1" w:styleId="26">
    <w:name w:val="Абзац списка2"/>
    <w:basedOn w:val="a"/>
    <w:rsid w:val="000B6926"/>
    <w:pPr>
      <w:ind w:left="720"/>
    </w:pPr>
  </w:style>
  <w:style w:type="paragraph" w:customStyle="1" w:styleId="32">
    <w:name w:val="Абзац списка3"/>
    <w:basedOn w:val="a"/>
    <w:rsid w:val="004B2D97"/>
    <w:pPr>
      <w:ind w:left="720"/>
    </w:pPr>
  </w:style>
  <w:style w:type="paragraph" w:customStyle="1" w:styleId="27">
    <w:name w:val="Без интервала2"/>
    <w:link w:val="NoSpacingChar"/>
    <w:rsid w:val="00DF54C1"/>
    <w:rPr>
      <w:rFonts w:eastAsia="Times New Roman"/>
      <w:sz w:val="22"/>
    </w:rPr>
  </w:style>
  <w:style w:type="character" w:customStyle="1" w:styleId="NoSpacingChar">
    <w:name w:val="No Spacing Char"/>
    <w:link w:val="27"/>
    <w:locked/>
    <w:rsid w:val="00DF54C1"/>
    <w:rPr>
      <w:rFonts w:eastAsia="Times New Roman"/>
      <w:sz w:val="22"/>
      <w:lang w:bidi="ar-SA"/>
    </w:rPr>
  </w:style>
  <w:style w:type="paragraph" w:styleId="afc">
    <w:name w:val="endnote text"/>
    <w:basedOn w:val="a"/>
    <w:link w:val="afd"/>
    <w:rsid w:val="00DA5D36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locked/>
    <w:rsid w:val="00DA5D36"/>
    <w:rPr>
      <w:rFonts w:ascii="Times New Roman" w:hAnsi="Times New Roman" w:cs="Times New Roman"/>
    </w:rPr>
  </w:style>
  <w:style w:type="character" w:styleId="afe">
    <w:name w:val="endnote reference"/>
    <w:basedOn w:val="a0"/>
    <w:rsid w:val="00DA5D36"/>
    <w:rPr>
      <w:rFonts w:cs="Times New Roman"/>
      <w:vertAlign w:val="superscript"/>
    </w:rPr>
  </w:style>
  <w:style w:type="paragraph" w:styleId="aff">
    <w:name w:val="No Spacing"/>
    <w:link w:val="aff0"/>
    <w:uiPriority w:val="1"/>
    <w:qFormat/>
    <w:rsid w:val="004A4885"/>
    <w:rPr>
      <w:rFonts w:eastAsia="Times New Roman"/>
      <w:sz w:val="22"/>
      <w:szCs w:val="22"/>
    </w:rPr>
  </w:style>
  <w:style w:type="character" w:customStyle="1" w:styleId="aff0">
    <w:name w:val="Без интервала Знак"/>
    <w:link w:val="aff"/>
    <w:uiPriority w:val="1"/>
    <w:rsid w:val="004A4885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7EC33-AA85-4BD7-B0F8-2695AAB9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8162</Words>
  <Characters>46530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54583</CharactersWithSpaces>
  <SharedDoc>false</SharedDoc>
  <HLinks>
    <vt:vector size="18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user</cp:lastModifiedBy>
  <cp:revision>31</cp:revision>
  <cp:lastPrinted>2017-11-14T08:05:00Z</cp:lastPrinted>
  <dcterms:created xsi:type="dcterms:W3CDTF">2017-10-17T06:17:00Z</dcterms:created>
  <dcterms:modified xsi:type="dcterms:W3CDTF">2017-11-14T08:05:00Z</dcterms:modified>
</cp:coreProperties>
</file>