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4E" w:rsidRPr="005E0B0F" w:rsidRDefault="005A174E" w:rsidP="005E0B0F">
      <w:pPr>
        <w:spacing w:after="0"/>
      </w:pPr>
    </w:p>
    <w:p w:rsidR="006908B7" w:rsidRPr="006908B7" w:rsidRDefault="006908B7" w:rsidP="006908B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lang w:eastAsia="ru-RU"/>
        </w:rPr>
      </w:pPr>
      <w:r w:rsidRPr="006908B7">
        <w:rPr>
          <w:rFonts w:ascii="Arial" w:eastAsia="Calibri" w:hAnsi="Arial" w:cs="Arial"/>
          <w:b/>
          <w:bCs/>
          <w:smallCaps/>
          <w:kern w:val="3"/>
          <w:lang w:eastAsia="ru-RU"/>
        </w:rPr>
        <w:t>АДМИНИСТРАЦИЯ ЕНИСЕЙСКОГО РАЙОНА</w:t>
      </w:r>
    </w:p>
    <w:p w:rsidR="006908B7" w:rsidRPr="006908B7" w:rsidRDefault="006908B7" w:rsidP="006908B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lang w:eastAsia="ru-RU"/>
        </w:rPr>
      </w:pPr>
      <w:r w:rsidRPr="006908B7">
        <w:rPr>
          <w:rFonts w:ascii="Arial" w:eastAsia="Calibri" w:hAnsi="Arial" w:cs="Arial"/>
          <w:b/>
          <w:bCs/>
          <w:smallCaps/>
          <w:kern w:val="3"/>
          <w:lang w:eastAsia="ru-RU"/>
        </w:rPr>
        <w:t>Красноярского края</w:t>
      </w:r>
    </w:p>
    <w:p w:rsidR="006908B7" w:rsidRPr="006908B7" w:rsidRDefault="006908B7" w:rsidP="006908B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lang w:eastAsia="ru-RU"/>
        </w:rPr>
      </w:pPr>
      <w:r w:rsidRPr="006908B7">
        <w:rPr>
          <w:rFonts w:ascii="Arial" w:eastAsia="Calibri" w:hAnsi="Arial" w:cs="Arial"/>
          <w:b/>
          <w:bCs/>
          <w:smallCaps/>
          <w:kern w:val="3"/>
          <w:lang w:eastAsia="ru-RU"/>
        </w:rPr>
        <w:t>ПОСТАНОВЛЕНИЕ</w:t>
      </w:r>
    </w:p>
    <w:p w:rsidR="006908B7" w:rsidRPr="006908B7" w:rsidRDefault="006908B7" w:rsidP="006908B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lang w:eastAsia="ru-RU"/>
        </w:rPr>
      </w:pPr>
    </w:p>
    <w:p w:rsidR="00E51875" w:rsidRPr="006908B7" w:rsidRDefault="006908B7" w:rsidP="006908B7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lang w:eastAsia="ru-RU"/>
        </w:rPr>
      </w:pPr>
      <w:r w:rsidRPr="006908B7">
        <w:rPr>
          <w:rFonts w:ascii="Arial" w:eastAsia="Calibri" w:hAnsi="Arial" w:cs="Arial"/>
          <w:smallCaps/>
          <w:kern w:val="3"/>
          <w:lang w:eastAsia="ru-RU"/>
        </w:rPr>
        <w:t>1</w:t>
      </w:r>
      <w:r>
        <w:rPr>
          <w:rFonts w:ascii="Arial" w:eastAsia="Calibri" w:hAnsi="Arial" w:cs="Arial"/>
          <w:smallCaps/>
          <w:kern w:val="3"/>
          <w:lang w:eastAsia="ru-RU"/>
        </w:rPr>
        <w:t>6</w:t>
      </w:r>
      <w:r w:rsidRPr="006908B7">
        <w:rPr>
          <w:rFonts w:ascii="Arial" w:eastAsia="Calibri" w:hAnsi="Arial" w:cs="Arial"/>
          <w:smallCaps/>
          <w:kern w:val="3"/>
          <w:lang w:eastAsia="ru-RU"/>
        </w:rPr>
        <w:t>.12.2016 г.                                       г. Енисейск                                              №7</w:t>
      </w:r>
      <w:r>
        <w:rPr>
          <w:rFonts w:ascii="Arial" w:eastAsia="Calibri" w:hAnsi="Arial" w:cs="Arial"/>
          <w:smallCaps/>
          <w:kern w:val="3"/>
          <w:lang w:eastAsia="ru-RU"/>
        </w:rPr>
        <w:t>64</w:t>
      </w:r>
      <w:r w:rsidRPr="006908B7">
        <w:rPr>
          <w:rFonts w:ascii="Arial" w:eastAsia="Calibri" w:hAnsi="Arial" w:cs="Arial"/>
          <w:smallCaps/>
          <w:kern w:val="3"/>
          <w:lang w:eastAsia="ru-RU"/>
        </w:rPr>
        <w:t>-п</w:t>
      </w:r>
    </w:p>
    <w:p w:rsidR="00D1445F" w:rsidRDefault="00D1445F" w:rsidP="005E0B0F">
      <w:pPr>
        <w:spacing w:after="0" w:line="240" w:lineRule="auto"/>
        <w:jc w:val="both"/>
      </w:pPr>
      <w:bookmarkStart w:id="0" w:name="_GoBack"/>
      <w:bookmarkEnd w:id="0"/>
    </w:p>
    <w:p w:rsidR="00C16CE2" w:rsidRPr="005E0B0F" w:rsidRDefault="00BC3E5C" w:rsidP="005E0B0F">
      <w:pPr>
        <w:spacing w:after="0" w:line="240" w:lineRule="auto"/>
        <w:jc w:val="both"/>
      </w:pPr>
      <w:r w:rsidRPr="005E0B0F">
        <w:t>О</w:t>
      </w:r>
      <w:r w:rsidR="005E0B0F" w:rsidRPr="005E0B0F">
        <w:t>б</w:t>
      </w:r>
      <w:r w:rsidR="00D1445F">
        <w:t xml:space="preserve"> </w:t>
      </w:r>
      <w:r w:rsidR="00E51875" w:rsidRPr="005E0B0F">
        <w:t xml:space="preserve">утверждении </w:t>
      </w:r>
      <w:r w:rsidR="00C16CE2" w:rsidRPr="005E0B0F">
        <w:t>П</w:t>
      </w:r>
      <w:r w:rsidR="00E51875" w:rsidRPr="005E0B0F">
        <w:t>равил</w:t>
      </w:r>
      <w:r w:rsidR="00C16CE2" w:rsidRPr="005E0B0F">
        <w:t xml:space="preserve"> определения нормативных затрат на обеспечение функций органов местного самоуправления Енисейского района</w:t>
      </w:r>
      <w:r w:rsidR="00E51875" w:rsidRPr="005E0B0F">
        <w:t xml:space="preserve"> Красноярского края</w:t>
      </w:r>
      <w:r w:rsidR="00024F2A">
        <w:t xml:space="preserve"> </w:t>
      </w:r>
      <w:r w:rsidR="00E51875" w:rsidRPr="005E0B0F">
        <w:t>(включая подведомственные указанным органам казенные учреждения)</w:t>
      </w:r>
    </w:p>
    <w:p w:rsidR="005A174E" w:rsidRPr="005E0B0F" w:rsidRDefault="005A174E" w:rsidP="005E0B0F">
      <w:pPr>
        <w:spacing w:after="0" w:line="240" w:lineRule="auto"/>
        <w:ind w:firstLine="709"/>
        <w:jc w:val="both"/>
      </w:pPr>
    </w:p>
    <w:p w:rsidR="00C16CE2" w:rsidRPr="005E0B0F" w:rsidRDefault="00C16CE2" w:rsidP="005E0B0F">
      <w:pPr>
        <w:spacing w:after="0" w:line="240" w:lineRule="auto"/>
        <w:ind w:firstLine="709"/>
        <w:jc w:val="both"/>
      </w:pPr>
      <w:proofErr w:type="gramStart"/>
      <w:r w:rsidRPr="005E0B0F">
        <w:t xml:space="preserve">В соответствии </w:t>
      </w:r>
      <w:r w:rsidR="00BC3E5C" w:rsidRPr="005E0B0F">
        <w:t xml:space="preserve">с </w:t>
      </w:r>
      <w:r w:rsidRPr="005E0B0F">
        <w:t>част</w:t>
      </w:r>
      <w:r w:rsidR="00E51875" w:rsidRPr="005E0B0F">
        <w:t>ью</w:t>
      </w:r>
      <w:r w:rsidRPr="005E0B0F">
        <w:t xml:space="preserve"> 4 статьи 19 Федерального закона</w:t>
      </w:r>
      <w:r w:rsidR="00E51875" w:rsidRPr="005E0B0F">
        <w:t xml:space="preserve"> от 05.04.2013 № 44-ФЗ «</w:t>
      </w:r>
      <w:r w:rsidRPr="005E0B0F">
        <w:t>О контрактной системе в сфере закупок товаров, работ, услуг для обеспечения госуд</w:t>
      </w:r>
      <w:r w:rsidR="00E51875" w:rsidRPr="005E0B0F">
        <w:t>арственных и муниципальных нужд»</w:t>
      </w:r>
      <w:r w:rsidRPr="005E0B0F">
        <w:t>,</w:t>
      </w:r>
      <w:r w:rsidR="00E51875" w:rsidRPr="005E0B0F">
        <w:t xml:space="preserve"> руководствуясь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 также в целях повышения</w:t>
      </w:r>
      <w:proofErr w:type="gramEnd"/>
      <w:r w:rsidR="00E51875" w:rsidRPr="005E0B0F">
        <w:t xml:space="preserve"> эффективности бюджетных расходов и организации процесса бюджетного планирования муниципальных органов Енисейского района, в том числе подведомственных им казенных учреждений, П</w:t>
      </w:r>
      <w:r w:rsidR="005E019F" w:rsidRPr="005E0B0F">
        <w:t>ОСТАНОВЛЯЮ:</w:t>
      </w:r>
    </w:p>
    <w:p w:rsidR="001B39FE" w:rsidRPr="005E0B0F" w:rsidRDefault="005E019F" w:rsidP="005E0B0F">
      <w:pPr>
        <w:spacing w:after="0" w:line="240" w:lineRule="auto"/>
        <w:ind w:firstLine="709"/>
        <w:jc w:val="both"/>
      </w:pPr>
      <w:r w:rsidRPr="005E0B0F">
        <w:t xml:space="preserve">1. Утвердить </w:t>
      </w:r>
      <w:r w:rsidR="00E51875" w:rsidRPr="005E0B0F">
        <w:t xml:space="preserve">Правила </w:t>
      </w:r>
      <w:r w:rsidR="001B39FE" w:rsidRPr="005E0B0F">
        <w:t>определени</w:t>
      </w:r>
      <w:r w:rsidR="00E51875" w:rsidRPr="005E0B0F">
        <w:t>я</w:t>
      </w:r>
      <w:r w:rsidR="001B39FE" w:rsidRPr="005E0B0F">
        <w:t xml:space="preserve"> нормативных затрат на обеспечение функций органов местного самоуправления Енисейского района</w:t>
      </w:r>
      <w:r w:rsidR="00E51875" w:rsidRPr="005E0B0F">
        <w:t xml:space="preserve"> Красноярского края (включая подведомственные указанным органам казенные учреждения)</w:t>
      </w:r>
      <w:r w:rsidR="00024F2A">
        <w:t xml:space="preserve"> согласно приложению.</w:t>
      </w:r>
    </w:p>
    <w:p w:rsidR="00E51875" w:rsidRPr="005E0B0F" w:rsidRDefault="00E51875" w:rsidP="005E0B0F">
      <w:pPr>
        <w:spacing w:after="0" w:line="240" w:lineRule="auto"/>
        <w:ind w:firstLine="709"/>
        <w:jc w:val="both"/>
      </w:pPr>
      <w:r w:rsidRPr="005E0B0F">
        <w:t>2. Признать утратившим силу постановление администрации Енисейского района от 23.12.2014 № 1264-п «О Порядке определения нормативных затрат на обеспечение функций органов местного самоуправления Енисейского района, муниципальных казенных учреждений Енисейского района».</w:t>
      </w:r>
    </w:p>
    <w:p w:rsidR="001B39FE" w:rsidRPr="005E0B0F" w:rsidRDefault="00E51875" w:rsidP="005E0B0F">
      <w:pPr>
        <w:spacing w:after="0" w:line="240" w:lineRule="auto"/>
        <w:ind w:firstLine="709"/>
        <w:jc w:val="both"/>
      </w:pPr>
      <w:r w:rsidRPr="005E0B0F">
        <w:t>3</w:t>
      </w:r>
      <w:r w:rsidR="001B39FE" w:rsidRPr="005E0B0F">
        <w:t xml:space="preserve">. </w:t>
      </w:r>
      <w:proofErr w:type="gramStart"/>
      <w:r w:rsidR="001B39FE" w:rsidRPr="005E0B0F">
        <w:t>Контроль за</w:t>
      </w:r>
      <w:proofErr w:type="gramEnd"/>
      <w:r w:rsidR="001B39FE" w:rsidRPr="005E0B0F">
        <w:t xml:space="preserve"> исполнением </w:t>
      </w:r>
      <w:r w:rsidRPr="005E0B0F">
        <w:t xml:space="preserve">настоящего </w:t>
      </w:r>
      <w:r w:rsidR="001B39FE" w:rsidRPr="005E0B0F">
        <w:t xml:space="preserve">постановления </w:t>
      </w:r>
      <w:r w:rsidRPr="005E0B0F">
        <w:t>возложить на первого заместителя главы района А.Ю. Губанова</w:t>
      </w:r>
      <w:r w:rsidR="001B39FE" w:rsidRPr="005E0B0F">
        <w:t>.</w:t>
      </w:r>
    </w:p>
    <w:p w:rsidR="001B39FE" w:rsidRPr="005E0B0F" w:rsidRDefault="001E59C4" w:rsidP="005E0B0F">
      <w:pPr>
        <w:spacing w:after="0" w:line="240" w:lineRule="auto"/>
        <w:ind w:firstLine="709"/>
        <w:jc w:val="both"/>
      </w:pPr>
      <w:r w:rsidRPr="005E0B0F">
        <w:t>4</w:t>
      </w:r>
      <w:r w:rsidR="001B39FE" w:rsidRPr="005E0B0F">
        <w:t xml:space="preserve">. </w:t>
      </w:r>
      <w:r w:rsidRPr="005E0B0F">
        <w:t>Настоящее п</w:t>
      </w:r>
      <w:r w:rsidR="001B39FE" w:rsidRPr="005E0B0F">
        <w:t>остановление вступает в силу с</w:t>
      </w:r>
      <w:r w:rsidRPr="005E0B0F">
        <w:t xml:space="preserve"> </w:t>
      </w:r>
      <w:r w:rsidR="00110158">
        <w:t>момента</w:t>
      </w:r>
      <w:r w:rsidRPr="005E0B0F">
        <w:t xml:space="preserve"> подписания</w:t>
      </w:r>
      <w:r w:rsidR="00D1445F">
        <w:t>,</w:t>
      </w:r>
      <w:r w:rsidRPr="005E0B0F">
        <w:t xml:space="preserve"> </w:t>
      </w:r>
      <w:r w:rsidR="001B39FE" w:rsidRPr="005E0B0F">
        <w:t xml:space="preserve">подлежит размещению </w:t>
      </w:r>
      <w:r w:rsidR="00110158" w:rsidRPr="005E0B0F">
        <w:t>на официальном информационном Интернет-сайте Енисейского района Красноярского края</w:t>
      </w:r>
      <w:r w:rsidR="00110158">
        <w:t xml:space="preserve"> и</w:t>
      </w:r>
      <w:r w:rsidR="00110158" w:rsidRPr="005E0B0F">
        <w:t xml:space="preserve"> </w:t>
      </w:r>
      <w:r w:rsidRPr="005E0B0F">
        <w:t>в единой информационной системе в сфере закупок (</w:t>
      </w:r>
      <w:hyperlink r:id="rId7" w:history="1">
        <w:r w:rsidRPr="005E0B0F">
          <w:rPr>
            <w:rStyle w:val="aa"/>
            <w:color w:val="auto"/>
            <w:u w:val="none"/>
            <w:lang w:val="en-US"/>
          </w:rPr>
          <w:t>www</w:t>
        </w:r>
        <w:r w:rsidRPr="005E0B0F">
          <w:rPr>
            <w:rStyle w:val="aa"/>
            <w:color w:val="auto"/>
            <w:u w:val="none"/>
          </w:rPr>
          <w:t>.</w:t>
        </w:r>
        <w:proofErr w:type="spellStart"/>
        <w:r w:rsidRPr="005E0B0F">
          <w:rPr>
            <w:rStyle w:val="aa"/>
            <w:color w:val="auto"/>
            <w:u w:val="none"/>
            <w:lang w:val="en-US"/>
          </w:rPr>
          <w:t>zakupki</w:t>
        </w:r>
        <w:proofErr w:type="spellEnd"/>
        <w:r w:rsidRPr="005E0B0F">
          <w:rPr>
            <w:rStyle w:val="aa"/>
            <w:color w:val="auto"/>
            <w:u w:val="none"/>
          </w:rPr>
          <w:t>.</w:t>
        </w:r>
        <w:proofErr w:type="spellStart"/>
        <w:r w:rsidRPr="005E0B0F">
          <w:rPr>
            <w:rStyle w:val="aa"/>
            <w:color w:val="auto"/>
            <w:u w:val="none"/>
            <w:lang w:val="en-US"/>
          </w:rPr>
          <w:t>gov</w:t>
        </w:r>
        <w:proofErr w:type="spellEnd"/>
        <w:r w:rsidRPr="005E0B0F">
          <w:rPr>
            <w:rStyle w:val="aa"/>
            <w:color w:val="auto"/>
            <w:u w:val="none"/>
          </w:rPr>
          <w:t>.</w:t>
        </w:r>
        <w:proofErr w:type="spellStart"/>
        <w:r w:rsidRPr="005E0B0F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5E0B0F">
        <w:t>)</w:t>
      </w:r>
      <w:r w:rsidR="001B39FE" w:rsidRPr="005E0B0F">
        <w:t>.</w:t>
      </w:r>
    </w:p>
    <w:p w:rsidR="005E019F" w:rsidRPr="005E0B0F" w:rsidRDefault="005E019F" w:rsidP="005E0B0F">
      <w:pPr>
        <w:spacing w:after="0"/>
        <w:ind w:firstLine="709"/>
        <w:jc w:val="both"/>
      </w:pPr>
    </w:p>
    <w:p w:rsidR="00BC3E5C" w:rsidRPr="005E0B0F" w:rsidRDefault="00BC3E5C" w:rsidP="005E0B0F">
      <w:pPr>
        <w:spacing w:after="0"/>
        <w:ind w:firstLine="709"/>
        <w:jc w:val="both"/>
      </w:pPr>
    </w:p>
    <w:p w:rsidR="001B39FE" w:rsidRPr="005E0B0F" w:rsidRDefault="001B39FE" w:rsidP="005E0B0F">
      <w:pPr>
        <w:spacing w:after="0"/>
        <w:jc w:val="both"/>
      </w:pPr>
      <w:r w:rsidRPr="005E0B0F">
        <w:t xml:space="preserve">Глава района                                        </w:t>
      </w:r>
      <w:r w:rsidR="00110158">
        <w:t xml:space="preserve">                                        </w:t>
      </w:r>
      <w:r w:rsidRPr="005E0B0F">
        <w:t xml:space="preserve">    </w:t>
      </w:r>
      <w:r w:rsidR="001E59C4" w:rsidRPr="005E0B0F">
        <w:t xml:space="preserve">    С.В. Ермаков</w:t>
      </w:r>
    </w:p>
    <w:p w:rsidR="001B39FE" w:rsidRPr="005E0B0F" w:rsidRDefault="001B39FE" w:rsidP="005E0B0F">
      <w:pPr>
        <w:spacing w:after="0"/>
        <w:jc w:val="both"/>
      </w:pPr>
    </w:p>
    <w:p w:rsidR="00110158" w:rsidRDefault="00110158">
      <w:pPr>
        <w:rPr>
          <w:sz w:val="24"/>
        </w:rPr>
      </w:pPr>
      <w:r>
        <w:rPr>
          <w:sz w:val="24"/>
        </w:rPr>
        <w:br w:type="page"/>
      </w:r>
    </w:p>
    <w:p w:rsidR="00D1445F" w:rsidRPr="00D1445F" w:rsidRDefault="001B39FE" w:rsidP="00D1445F">
      <w:pPr>
        <w:spacing w:after="0"/>
        <w:ind w:left="5103" w:firstLine="561"/>
      </w:pPr>
      <w:r w:rsidRPr="00D1445F">
        <w:lastRenderedPageBreak/>
        <w:t xml:space="preserve">Приложение </w:t>
      </w:r>
    </w:p>
    <w:p w:rsidR="001B39FE" w:rsidRPr="00D1445F" w:rsidRDefault="001B39FE" w:rsidP="00D1445F">
      <w:pPr>
        <w:spacing w:after="0"/>
        <w:ind w:left="5664"/>
      </w:pPr>
      <w:r w:rsidRPr="00D1445F">
        <w:t>к постановлению администрации Енисейского района</w:t>
      </w:r>
    </w:p>
    <w:p w:rsidR="001B39FE" w:rsidRPr="00D1445F" w:rsidRDefault="001B39FE" w:rsidP="00D1445F">
      <w:pPr>
        <w:spacing w:after="0"/>
        <w:ind w:left="5103" w:firstLine="561"/>
      </w:pPr>
      <w:r w:rsidRPr="00D1445F">
        <w:t>от __________201</w:t>
      </w:r>
      <w:r w:rsidR="001E59C4" w:rsidRPr="00D1445F">
        <w:t>6</w:t>
      </w:r>
      <w:r w:rsidRPr="00D1445F">
        <w:t xml:space="preserve"> №__________</w:t>
      </w:r>
    </w:p>
    <w:p w:rsidR="001B39FE" w:rsidRPr="005E0B0F" w:rsidRDefault="001B39FE" w:rsidP="005E0B0F">
      <w:pPr>
        <w:spacing w:after="0"/>
        <w:jc w:val="both"/>
      </w:pPr>
    </w:p>
    <w:p w:rsidR="001B39FE" w:rsidRPr="005E0B0F" w:rsidRDefault="005E0B0F" w:rsidP="005E0B0F">
      <w:pPr>
        <w:spacing w:after="0"/>
        <w:jc w:val="center"/>
      </w:pPr>
      <w:r w:rsidRPr="005E0B0F">
        <w:t>Правила</w:t>
      </w:r>
    </w:p>
    <w:p w:rsidR="001E59C4" w:rsidRPr="005E0B0F" w:rsidRDefault="00D1445F" w:rsidP="005E0B0F">
      <w:pPr>
        <w:spacing w:after="0"/>
        <w:jc w:val="center"/>
      </w:pPr>
      <w:r>
        <w:t>о</w:t>
      </w:r>
      <w:r w:rsidR="005E0B0F" w:rsidRPr="005E0B0F">
        <w:t>пределения нормативных затрат на обеспечение функций органов местного самоуправления енисейского района</w:t>
      </w:r>
      <w:r>
        <w:t xml:space="preserve"> К</w:t>
      </w:r>
      <w:r w:rsidR="005E0B0F" w:rsidRPr="005E0B0F">
        <w:t>расноярского края</w:t>
      </w:r>
      <w:r>
        <w:t xml:space="preserve"> </w:t>
      </w:r>
      <w:r w:rsidR="005E0B0F" w:rsidRPr="005E0B0F">
        <w:t>(включая подведомственные указанным органам казенные учреждения)</w:t>
      </w:r>
    </w:p>
    <w:p w:rsidR="00233A0A" w:rsidRPr="005E0B0F" w:rsidRDefault="00233A0A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233A0A" w:rsidRPr="005E0B0F" w:rsidRDefault="00233A0A" w:rsidP="005E0B0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</w:rPr>
      </w:pPr>
      <w:r w:rsidRPr="005E0B0F">
        <w:rPr>
          <w:b/>
        </w:rPr>
        <w:t>I. Общие положения</w:t>
      </w:r>
    </w:p>
    <w:p w:rsidR="00233A0A" w:rsidRPr="005E0B0F" w:rsidRDefault="00233A0A" w:rsidP="005E0B0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323866" w:rsidRPr="005E0B0F" w:rsidRDefault="00CE40B0" w:rsidP="005E0B0F">
      <w:pPr>
        <w:spacing w:after="0"/>
        <w:ind w:firstLine="539"/>
        <w:jc w:val="both"/>
      </w:pPr>
      <w:r w:rsidRPr="005E0B0F">
        <w:t>1</w:t>
      </w:r>
      <w:r w:rsidR="00323866" w:rsidRPr="005E0B0F">
        <w:t>. Настоящи</w:t>
      </w:r>
      <w:r w:rsidR="00233A0A" w:rsidRPr="005E0B0F">
        <w:t>е Правила устанавливают</w:t>
      </w:r>
      <w:r w:rsidR="00323866" w:rsidRPr="005E0B0F">
        <w:t xml:space="preserve"> порядок определения нормативных затрат на обеспечение функций органов местного са</w:t>
      </w:r>
      <w:r w:rsidR="00233A0A" w:rsidRPr="005E0B0F">
        <w:t xml:space="preserve">моуправления Енисейского районаКрасноярского края (администрация Енисейского района, </w:t>
      </w:r>
      <w:r w:rsidRPr="005E0B0F">
        <w:t>Управление социальной защиты населения администрации Енисейского района Красноярского края, Финансовое управление администрации Енисейского района</w:t>
      </w:r>
      <w:r w:rsidR="00233A0A" w:rsidRPr="005E0B0F">
        <w:t>), (далее – муниципальные органы) (включая подведомственные указанным органам казенные учреждения)</w:t>
      </w:r>
      <w:r w:rsidR="00323866" w:rsidRPr="005E0B0F">
        <w:t xml:space="preserve"> (далее - нормативные затраты).</w:t>
      </w:r>
    </w:p>
    <w:p w:rsidR="00233A0A" w:rsidRPr="005E0B0F" w:rsidRDefault="00323866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E0B0F">
        <w:t xml:space="preserve">2. Нормативные затраты применяются для обоснования объекта и (или) объектов закупки </w:t>
      </w:r>
      <w:r w:rsidR="00233A0A" w:rsidRPr="005E0B0F">
        <w:t xml:space="preserve">соответствующего муниципального </w:t>
      </w:r>
      <w:r w:rsidRPr="005E0B0F">
        <w:t xml:space="preserve">органа </w:t>
      </w:r>
      <w:r w:rsidR="00233A0A" w:rsidRPr="005E0B0F">
        <w:t>и подведомственных ему заказчиков</w:t>
      </w:r>
      <w:r w:rsidRPr="005E0B0F">
        <w:t>.</w:t>
      </w:r>
    </w:p>
    <w:p w:rsidR="00323866" w:rsidRPr="005E0B0F" w:rsidRDefault="00CE40B0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E0B0F">
        <w:t xml:space="preserve">3. </w:t>
      </w:r>
      <w:r w:rsidR="000D6958" w:rsidRPr="005E0B0F">
        <w:t>Нормативные затраты</w:t>
      </w:r>
      <w:r w:rsidRPr="005E0B0F">
        <w:t>, правила определения которыхне установлены настоящими Правилами,определяются правилами, устанавливаемыми муниципальными органами</w:t>
      </w:r>
      <w:r w:rsidR="000D6958" w:rsidRPr="005E0B0F">
        <w:t>.</w:t>
      </w:r>
    </w:p>
    <w:p w:rsidR="00CE40B0" w:rsidRPr="005E0B0F" w:rsidRDefault="00CE40B0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E0B0F"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790024" w:rsidRPr="005E0B0F" w:rsidRDefault="00790024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E0B0F"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регулирование цены (тарифы).</w:t>
      </w:r>
    </w:p>
    <w:p w:rsidR="00790024" w:rsidRPr="005E0B0F" w:rsidRDefault="00790024" w:rsidP="005E0B0F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E0B0F">
        <w:t>6. 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7. Муниципальные органы утверждают индивидуальные (установленные для каждого работника) и (или) коллективные (установленные для нескольких </w:t>
      </w:r>
      <w:r w:rsidRPr="005E0B0F">
        <w:lastRenderedPageBreak/>
        <w:t>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б) цены услуг подвижной связи;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в) количества SIM-карт;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г) цены и количества принтеров, многофункциональных устройств и копировальных аппаратов (оргтехники);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д) количества и цены средств подвижной связи;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е) количества и цены планшетных компьютеров;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ж) количества и цены носителей информации;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и) перечня периодических печатных изданий и справочной литературы;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к) количества и цены транспортных средств;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л) количества и цены мебели;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м) количества и цены канцелярских принадлежностей;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н) количества и цены хозяйственных товаров и принадлежностей;</w:t>
      </w:r>
    </w:p>
    <w:p w:rsidR="00A804F1" w:rsidRPr="005E0B0F" w:rsidRDefault="00A804F1" w:rsidP="005E0B0F">
      <w:pPr>
        <w:spacing w:after="0"/>
        <w:ind w:firstLine="709"/>
        <w:jc w:val="both"/>
        <w:rPr>
          <w:i/>
        </w:rPr>
      </w:pPr>
      <w:r w:rsidRPr="005E0B0F">
        <w:t>о) количества и цены материальных запасов для нужд гражданской защиты населения;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п) иных товаров и услуг.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11.</w:t>
      </w:r>
      <w:bookmarkStart w:id="1" w:name="sub_10033"/>
      <w:r w:rsidRPr="005E0B0F"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A804F1" w:rsidRPr="005E0B0F" w:rsidRDefault="00A804F1" w:rsidP="005E0B0F">
      <w:pPr>
        <w:spacing w:after="0"/>
        <w:jc w:val="center"/>
        <w:rPr>
          <w:b/>
        </w:rPr>
      </w:pPr>
      <w:bookmarkStart w:id="2" w:name="Par75"/>
      <w:bookmarkStart w:id="3" w:name="Par85"/>
      <w:bookmarkEnd w:id="1"/>
      <w:bookmarkEnd w:id="2"/>
      <w:bookmarkEnd w:id="3"/>
      <w:r w:rsidRPr="005E0B0F">
        <w:rPr>
          <w:b/>
          <w:lang w:val="en-US"/>
        </w:rPr>
        <w:lastRenderedPageBreak/>
        <w:t>II</w:t>
      </w:r>
      <w:r w:rsidRPr="005E0B0F">
        <w:rPr>
          <w:b/>
        </w:rPr>
        <w:t xml:space="preserve">. Определение нормативных затрат </w:t>
      </w:r>
    </w:p>
    <w:p w:rsidR="00A804F1" w:rsidRPr="005E0B0F" w:rsidRDefault="00A804F1" w:rsidP="005E0B0F">
      <w:pPr>
        <w:spacing w:after="0"/>
        <w:jc w:val="center"/>
        <w:rPr>
          <w:b/>
        </w:rPr>
      </w:pPr>
      <w:r w:rsidRPr="005E0B0F">
        <w:rPr>
          <w:b/>
        </w:rPr>
        <w:t>на обеспечение функций муниципальных органов и подведомственных им заказчиков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jc w:val="center"/>
        <w:outlineLvl w:val="2"/>
      </w:pPr>
      <w:bookmarkStart w:id="4" w:name="Par92"/>
      <w:bookmarkEnd w:id="4"/>
      <w:r w:rsidRPr="005E0B0F">
        <w:t>1. Затраты на информационно-коммуникационные технологии</w:t>
      </w:r>
    </w:p>
    <w:p w:rsidR="00A804F1" w:rsidRPr="005E0B0F" w:rsidRDefault="00A804F1" w:rsidP="005E0B0F">
      <w:pPr>
        <w:spacing w:after="0"/>
        <w:ind w:firstLine="540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5" w:name="Par94"/>
      <w:bookmarkEnd w:id="5"/>
      <w:r w:rsidRPr="005E0B0F">
        <w:t>Затраты на услуги связи</w:t>
      </w:r>
    </w:p>
    <w:p w:rsidR="00A804F1" w:rsidRPr="005E0B0F" w:rsidRDefault="00A804F1" w:rsidP="005E0B0F">
      <w:pPr>
        <w:spacing w:after="0"/>
        <w:ind w:firstLine="851"/>
      </w:pPr>
    </w:p>
    <w:p w:rsidR="00A804F1" w:rsidRPr="005E0B0F" w:rsidRDefault="00A804F1" w:rsidP="005E0B0F">
      <w:pPr>
        <w:spacing w:after="0"/>
        <w:ind w:firstLine="851"/>
      </w:pPr>
      <w:r w:rsidRPr="005E0B0F">
        <w:t>1.1. Затраты на абонентскую плату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924050" cy="475615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ежемесячная i-я абонентская плата в расчете на 1 абонентский номер для передачи голосовой информации;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с i-й абонентской платой.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1.2. Затраты на повременную оплату местных, междугородних и международных телефонных соединений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851"/>
        <w:jc w:val="both"/>
      </w:pP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5844540" cy="417195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92735" cy="25590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минуты разговора при местных телефонных соединениях по g-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6550" cy="25590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местной телефонной связи по g-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36550" cy="24892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минуты разговора при междугородних телефонных соединениях по i-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междугородней телефонной связи по i-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минуты разговора при международных телефонных соединениях по j-</w:t>
      </w:r>
      <w:proofErr w:type="spellStart"/>
      <w:r w:rsidRPr="005E0B0F">
        <w:t>му</w:t>
      </w:r>
      <w:proofErr w:type="spellEnd"/>
      <w:r w:rsidRPr="005E0B0F">
        <w:t xml:space="preserve"> тарифу;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международной телефонной связи по j-</w:t>
      </w:r>
      <w:proofErr w:type="spellStart"/>
      <w:r w:rsidRPr="005E0B0F">
        <w:t>му</w:t>
      </w:r>
      <w:proofErr w:type="spellEnd"/>
      <w:r w:rsidRPr="005E0B0F">
        <w:t xml:space="preserve"> тарифу.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1.3. Затраты на оплату услуг подвижной связи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055495" cy="475615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E0B0F"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r:id="rId30" w:anchor="Par50" w:history="1">
        <w:r w:rsidRPr="00D1445F">
          <w:rPr>
            <w:rStyle w:val="aa"/>
            <w:color w:val="auto"/>
          </w:rPr>
          <w:t xml:space="preserve">пунктом </w:t>
        </w:r>
      </w:hyperlink>
      <w:r w:rsidRPr="00D1445F">
        <w:t xml:space="preserve">5 раздела </w:t>
      </w:r>
      <w:r w:rsidRPr="00D1445F">
        <w:rPr>
          <w:lang w:val="en-US"/>
        </w:rPr>
        <w:t>I</w:t>
      </w:r>
      <w:r w:rsidRPr="00D1445F">
        <w:t xml:space="preserve"> настоящих Правил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="00D1445F" w:rsidRPr="00D1445F">
        <w:t xml:space="preserve"> </w:t>
      </w:r>
      <w:hyperlink r:id="rId31" w:anchor="Par959" w:history="1">
        <w:r w:rsidRPr="00D1445F">
          <w:rPr>
            <w:rStyle w:val="aa"/>
            <w:color w:val="auto"/>
          </w:rPr>
          <w:t>таблицей 1</w:t>
        </w:r>
      </w:hyperlink>
      <w:r w:rsidRPr="00D1445F">
        <w:t xml:space="preserve"> (далее - нормативы затрат </w:t>
      </w:r>
      <w:r w:rsidRPr="005E0B0F">
        <w:t>на приобретение сре</w:t>
      </w:r>
      <w:proofErr w:type="gramStart"/>
      <w:r w:rsidRPr="005E0B0F">
        <w:t>дств св</w:t>
      </w:r>
      <w:proofErr w:type="gramEnd"/>
      <w:r w:rsidRPr="005E0B0F">
        <w:t>язи);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Pr="005E0B0F">
        <w:lastRenderedPageBreak/>
        <w:t>муниципальных органов, определенными с учетом нормативов затрат на приобретение сре</w:t>
      </w:r>
      <w:proofErr w:type="gramStart"/>
      <w:r w:rsidRPr="005E0B0F">
        <w:t>дств св</w:t>
      </w:r>
      <w:proofErr w:type="gramEnd"/>
      <w:r w:rsidRPr="005E0B0F">
        <w:t>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подвижной связи по i-й должности.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5E0B0F">
        <w:t>интернет-провайдеров</w:t>
      </w:r>
      <w:proofErr w:type="spellEnd"/>
      <w:r w:rsidRPr="005E0B0F">
        <w:t xml:space="preserve"> для планшетных компьютеров</w:t>
      </w:r>
      <w:proofErr w:type="gramStart"/>
      <w:r w:rsidRPr="005E0B0F">
        <w:t xml:space="preserve"> (</w:t>
      </w:r>
      <w:r w:rsidRPr="005E0B0F">
        <w:rPr>
          <w:noProof/>
          <w:position w:val="-8"/>
          <w:lang w:eastAsia="ru-RU"/>
        </w:rPr>
        <w:drawing>
          <wp:inline distT="0" distB="0" distL="0" distR="0">
            <wp:extent cx="248920" cy="24892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924050" cy="475615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SIM-карт по i-й должности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ежемесячная цена в расчете на 1 SIM-карту по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передачи данных по i-й должности.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1.5. Затраты на сеть Интернет и услуги </w:t>
      </w:r>
      <w:proofErr w:type="spellStart"/>
      <w:r w:rsidRPr="005E0B0F">
        <w:t>интернет-провайдеров</w:t>
      </w:r>
      <w:proofErr w:type="spellEnd"/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726565" cy="47561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каналов передачи данных сети Интернет с i-й пропускной способностью;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месячная цена аренды канала передачи данных сети Интернет с i-й пропускной способностью;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</w:t>
      </w:r>
      <w:proofErr w:type="gramStart"/>
      <w:r w:rsidRPr="005E0B0F">
        <w:t>месяцев аренды канала передачи данных сети</w:t>
      </w:r>
      <w:proofErr w:type="gramEnd"/>
      <w:r w:rsidRPr="005E0B0F">
        <w:t xml:space="preserve"> Интернет с i-й пропускной способностью.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1.6. Затраты на электросвязь, относящуюся к связи специального назначения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92735" cy="25590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1762760" cy="25590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телефонных номеров электросвязи, относящейся к связи специального назначения;  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</w:t>
      </w:r>
      <w:r w:rsidRPr="005E0B0F">
        <w:lastRenderedPageBreak/>
        <w:t xml:space="preserve">организацию соответствующего </w:t>
      </w:r>
      <w:proofErr w:type="gramStart"/>
      <w:r w:rsidRPr="005E0B0F">
        <w:t>количества линий связи сети связи специального назначения</w:t>
      </w:r>
      <w:proofErr w:type="gramEnd"/>
      <w:r w:rsidRPr="005E0B0F">
        <w:t>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6550" cy="255905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1.7. Затраты на электросвязь, относящуюся к связи специального назначения, используемой на уровне автономного округа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097280" cy="24892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1.8. Затраты на оплату услуг по предоставлению цифровых потоков для коммутируемых телефонных соединений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924050" cy="475615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организованных цифровых потоков с i-й абонентской платой;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ежемесячная i-я абонентская плата за цифровой поток;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предоставления услуги с i-й абонентской платой.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1.9. Затраты на оплату иных услуг связи в сфере информационно-коммуникационных технологий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892175" cy="475615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где 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по i-й иной услуге связи, определяемая по фактическим данным отчетного финансового года.</w:t>
      </w:r>
    </w:p>
    <w:p w:rsidR="00A804F1" w:rsidRPr="005E0B0F" w:rsidRDefault="00A804F1" w:rsidP="005E0B0F">
      <w:pPr>
        <w:spacing w:after="0"/>
        <w:ind w:firstLine="851"/>
      </w:pP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6" w:name="Par174"/>
      <w:bookmarkEnd w:id="6"/>
      <w:r w:rsidRPr="005E0B0F">
        <w:t>Затраты на содержание имущества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1.10. При определении затрат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 xml:space="preserve">-профилактический ремонт, указанных в </w:t>
      </w:r>
      <w:hyperlink r:id="rId61" w:anchor="Par177" w:history="1">
        <w:r w:rsidRPr="00D1445F">
          <w:rPr>
            <w:rStyle w:val="aa"/>
            <w:color w:val="auto"/>
          </w:rPr>
          <w:t>пунктах 1.11</w:t>
        </w:r>
      </w:hyperlink>
      <w:r w:rsidRPr="00D1445F">
        <w:t xml:space="preserve"> </w:t>
      </w:r>
      <w:r w:rsidRPr="005E0B0F">
        <w:t>– 1.</w:t>
      </w:r>
      <w:hyperlink r:id="rId62" w:anchor="Par216" w:history="1">
        <w:r w:rsidRPr="005E0B0F">
          <w:rPr>
            <w:rStyle w:val="aa"/>
          </w:rPr>
          <w:t>16</w:t>
        </w:r>
      </w:hyperlink>
      <w:r w:rsidRPr="005E0B0F">
        <w:t xml:space="preserve">настоящего подраздела, применяется перечень работ по техническому обслуживанию и </w:t>
      </w:r>
      <w:proofErr w:type="spellStart"/>
      <w:r w:rsidRPr="005E0B0F">
        <w:t>регламентно</w:t>
      </w:r>
      <w:proofErr w:type="spellEnd"/>
      <w:r w:rsidRPr="005E0B0F">
        <w:t xml:space="preserve">-профилактическому ремонту и нормативным </w:t>
      </w:r>
      <w:r w:rsidRPr="005E0B0F">
        <w:lastRenderedPageBreak/>
        <w:t>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7" w:name="Par177"/>
      <w:bookmarkEnd w:id="7"/>
      <w:r w:rsidRPr="005E0B0F">
        <w:t xml:space="preserve">1.11.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вычислительной техники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фактическое количество i-х рабочих станций, но не </w:t>
      </w:r>
      <w:proofErr w:type="gramStart"/>
      <w:r w:rsidRPr="005E0B0F">
        <w:t>более предельного</w:t>
      </w:r>
      <w:proofErr w:type="gramEnd"/>
      <w:r w:rsidRPr="005E0B0F">
        <w:t xml:space="preserve"> количества i-х рабочих станций;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в расчете на 1 i-ю рабочую станцию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Предельное количество i-х рабочих станций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665480" cy="25590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определяется с округлением до целого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1543685" cy="25590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proofErr w:type="gramStart"/>
      <w:r w:rsidRPr="005E0B0F">
        <w:t xml:space="preserve">где </w:t>
      </w:r>
      <w:r w:rsidRPr="005E0B0F">
        <w:rPr>
          <w:noProof/>
          <w:lang w:eastAsia="ru-RU"/>
        </w:rPr>
        <w:drawing>
          <wp:inline distT="0" distB="0" distL="0" distR="0">
            <wp:extent cx="285115" cy="24130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расчетной численности основных работников, определяемых в соответствии с </w:t>
      </w:r>
      <w:hyperlink r:id="rId70" w:history="1">
        <w:r w:rsidRPr="00D1445F">
          <w:rPr>
            <w:rStyle w:val="aa"/>
            <w:color w:val="auto"/>
          </w:rPr>
          <w:t>пунктами 17</w:t>
        </w:r>
      </w:hyperlink>
      <w:r w:rsidRPr="00D1445F">
        <w:t xml:space="preserve"> –</w:t>
      </w:r>
      <w:hyperlink r:id="rId71" w:history="1">
        <w:r w:rsidRPr="00D1445F">
          <w:rPr>
            <w:rStyle w:val="aa"/>
            <w:color w:val="auto"/>
          </w:rPr>
          <w:t>22</w:t>
        </w:r>
      </w:hyperlink>
      <w:r w:rsidRPr="00D1445F">
        <w:t xml:space="preserve"> </w:t>
      </w:r>
      <w:r w:rsidRPr="005E0B0F"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 w:rsidRPr="005E0B0F">
        <w:br/>
        <w:t>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5E0B0F">
        <w:t xml:space="preserve"> муниципальных органов» (далее - общие требования к определению нормативных затрат). 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1.12.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оборудования по обеспечению безопасности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единиц i-го оборудования по обеспечению безопасности информации;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единицы i-го оборудования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1.13.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системы телефонной связи (автоматизированных телефонных станций</w:t>
      </w:r>
      <w:proofErr w:type="gramStart"/>
      <w:r w:rsidRPr="005E0B0F">
        <w:t>)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lastRenderedPageBreak/>
        <w:drawing>
          <wp:inline distT="0" distB="0" distL="0" distR="0">
            <wp:extent cx="1477645" cy="47561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автоматизированных телефонных станций i-го вида;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автоматизированной телефонной станции i-го вида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1.14.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локальных вычислительных сетей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устройств локальных вычислительных сетей i-го вида;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устройства локальных вычислительных сетей i-го вида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1.15.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бесперебойного питания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модулей бесперебойного питания i-го вида;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модуля бесперебойного питания i-го вида в год.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8" w:name="Par216"/>
      <w:bookmarkEnd w:id="8"/>
      <w:r w:rsidRPr="005E0B0F">
        <w:t xml:space="preserve">1.16.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5E0B0F">
        <w:t>)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72895" cy="475615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tabs>
          <w:tab w:val="left" w:pos="993"/>
        </w:tabs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tabs>
          <w:tab w:val="left" w:pos="0"/>
        </w:tabs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7985" cy="25590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804F1" w:rsidRPr="005E0B0F" w:rsidRDefault="00A804F1" w:rsidP="005E0B0F">
      <w:pPr>
        <w:tabs>
          <w:tab w:val="left" w:pos="0"/>
        </w:tabs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9" w:name="Par224"/>
      <w:bookmarkEnd w:id="9"/>
    </w:p>
    <w:p w:rsidR="00A804F1" w:rsidRPr="005E0B0F" w:rsidRDefault="00A804F1" w:rsidP="005E0B0F">
      <w:pPr>
        <w:spacing w:after="0"/>
        <w:jc w:val="center"/>
        <w:outlineLvl w:val="3"/>
      </w:pPr>
      <w:r w:rsidRPr="005E0B0F">
        <w:lastRenderedPageBreak/>
        <w:t>Затраты на приобретение прочих работ и услуг,</w:t>
      </w:r>
    </w:p>
    <w:p w:rsidR="00A804F1" w:rsidRPr="005E0B0F" w:rsidRDefault="00A804F1" w:rsidP="005E0B0F">
      <w:pPr>
        <w:spacing w:after="0"/>
        <w:jc w:val="center"/>
      </w:pPr>
      <w:r w:rsidRPr="005E0B0F">
        <w:t>не относящиеся к затратам на услуги связи, аренду</w:t>
      </w:r>
    </w:p>
    <w:p w:rsidR="00A804F1" w:rsidRPr="005E0B0F" w:rsidRDefault="00A804F1" w:rsidP="005E0B0F">
      <w:pPr>
        <w:spacing w:after="0"/>
        <w:jc w:val="center"/>
      </w:pPr>
      <w:r w:rsidRPr="005E0B0F">
        <w:t>и содержание имущества</w:t>
      </w:r>
    </w:p>
    <w:p w:rsidR="00A804F1" w:rsidRPr="005E0B0F" w:rsidRDefault="00A804F1" w:rsidP="005E0B0F">
      <w:pPr>
        <w:spacing w:after="0"/>
        <w:ind w:firstLine="709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170305" cy="24892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по сопровождению справочно-правовых систем;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по сопровождению и приобретению иного программного обеспечения.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1.18. Затраты на оплату услуг по сопровождению справочно-правовых систем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060450" cy="47561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где 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1.19. Затраты на оплату услуг по сопровождению и приобретению иного программного обеспечения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1741170" cy="48260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lastRenderedPageBreak/>
        <w:drawing>
          <wp:inline distT="0" distB="0" distL="0" distR="0">
            <wp:extent cx="351155" cy="25590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1.20. Затраты на оплату услуг, связанных с обеспечением безопасности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060450" cy="24892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проведение аттестационных, проверочных и контрольных мероприятий;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1.21. Затраты на проведение аттестационных, проверочных и контрольных мероприятий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2487295" cy="48260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аттестуемых i-х объектов (помещений);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проведения аттестации 1 i-го объекта (помещения);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6550" cy="25590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единиц j-го оборудования (устройств), требующих проверки;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проведения проверки 1 единицы j-го оборудования (устройства).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90015" cy="47561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1.23. Затраты на оплату работ по монтажу (установке), дооборудованию и наладке оборудования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257935" cy="47561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lastRenderedPageBreak/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оборудования, подлежащего монтажу (установке), дооборудованию и наладке;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монтажа (установки), дооборудования и наладки 1 единицы i-го оборудования.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10" w:name="Par279"/>
      <w:bookmarkEnd w:id="10"/>
      <w:r w:rsidRPr="005E0B0F">
        <w:t>Затраты на приобретение основных средств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1.24. Затраты на приобретение рабочих станци</w:t>
      </w:r>
      <w:proofErr w:type="gramStart"/>
      <w:r w:rsidRPr="005E0B0F">
        <w:t>й(</w:t>
      </w:r>
      <w:proofErr w:type="gramEnd"/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) 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896870" cy="47561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665480" cy="25590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предельное количество рабочих станций по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577850" cy="25590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фактическое количество рабочих станций по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приобретения 1 рабочей станции по i-й должности.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Предельное количество рабочих станций по i-й должности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665480" cy="25590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определяется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1521460" cy="25590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где 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численность основных работников, определяемая в соответствии с </w:t>
      </w:r>
      <w:hyperlink r:id="rId127" w:history="1">
        <w:r w:rsidRPr="005E0B0F">
          <w:rPr>
            <w:rStyle w:val="aa"/>
          </w:rPr>
          <w:t>пунктами 17</w:t>
        </w:r>
      </w:hyperlink>
      <w:r w:rsidRPr="005E0B0F">
        <w:t xml:space="preserve"> - </w:t>
      </w:r>
      <w:hyperlink r:id="rId128" w:history="1">
        <w:r w:rsidRPr="005E0B0F">
          <w:rPr>
            <w:rStyle w:val="aa"/>
          </w:rPr>
          <w:t>22</w:t>
        </w:r>
      </w:hyperlink>
      <w:r w:rsidRPr="005E0B0F">
        <w:t xml:space="preserve"> общих требований к определению нормативных затрат.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5E0B0F">
        <w:t>)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765425" cy="47561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592455" cy="255905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563245" cy="255905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i-го типа принтера, многофункционального устройства и копировального аппарата (оргтехники).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11" w:name="Par302"/>
      <w:bookmarkEnd w:id="11"/>
      <w:r w:rsidRPr="005E0B0F">
        <w:lastRenderedPageBreak/>
        <w:t>1.26. Затраты на приобретение средств подвижной связи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791970" cy="475615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67995" cy="25590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5E0B0F">
        <w:t>дств св</w:t>
      </w:r>
      <w:proofErr w:type="gramEnd"/>
      <w:r w:rsidRPr="005E0B0F">
        <w:t>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5E0B0F">
        <w:t>дств св</w:t>
      </w:r>
      <w:proofErr w:type="gramEnd"/>
      <w:r w:rsidRPr="005E0B0F">
        <w:t>язи.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12" w:name="Par309"/>
      <w:bookmarkEnd w:id="12"/>
      <w:r w:rsidRPr="005E0B0F">
        <w:t>1.27. Затраты на приобретение планшетных компьютеров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675130" cy="47561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  <w:rPr>
          <w:i/>
          <w:color w:val="244061"/>
        </w:rPr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38785" cy="25590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i/>
          <w:noProof/>
          <w:color w:val="244061"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- цена 1 планшетного компьютера по i-й должности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1.28. Затраты на приобретение оборудования по обеспечению безопасности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682750" cy="47561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38785" cy="24892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i-го оборудования по обеспечению безопасности информации;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приобретаемого i-го оборудования по обеспечению безопасности информации.</w:t>
      </w:r>
    </w:p>
    <w:p w:rsidR="00A804F1" w:rsidRPr="005E0B0F" w:rsidRDefault="00A804F1" w:rsidP="005E0B0F">
      <w:pPr>
        <w:spacing w:after="0"/>
        <w:ind w:firstLine="709"/>
        <w:jc w:val="both"/>
      </w:pP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13" w:name="Par323"/>
      <w:bookmarkEnd w:id="13"/>
      <w:r w:rsidRPr="005E0B0F">
        <w:t>Затраты на приобретение материальных запасов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1.29. Затраты на приобретение мониторов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72895" cy="47561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87985" cy="24892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мониторов для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одного монитора для i-й должности.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1.30. Затраты на приобретение системных блоков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82395" cy="47561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системных блоков;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одного i-го системного блока.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1.31. Затраты на приобретение других запасных частей для вычислительной техники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E0B0F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единицы i-й запасной части для вычислительной техники.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1.32. Затраты на приобретение магнитных и оптических носителей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426210" cy="47561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lang w:eastAsia="ru-RU"/>
        </w:rPr>
        <w:drawing>
          <wp:inline distT="0" distB="0" distL="0" distR="0">
            <wp:extent cx="292735" cy="24892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единицы i-го носителя информации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E0B0F">
        <w:t>)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1060450" cy="25590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248920" cy="24892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E0B0F">
        <w:t>)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974850" cy="475615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6550" cy="25590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расходного материала по i-</w:t>
      </w:r>
      <w:proofErr w:type="spellStart"/>
      <w:r w:rsidRPr="005E0B0F">
        <w:t>му</w:t>
      </w:r>
      <w:proofErr w:type="spellEnd"/>
      <w:r w:rsidRPr="005E0B0F"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E0B0F">
        <w:t>)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46200" cy="47561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единицы i-й запасной части.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1.36. Затраты на приобретение материальных запасов по обеспечению безопасности информации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87500" cy="47561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i-го материального запаса;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единицы i-го материального запаса.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jc w:val="center"/>
        <w:outlineLvl w:val="2"/>
      </w:pPr>
      <w:bookmarkStart w:id="14" w:name="Par383"/>
      <w:bookmarkEnd w:id="14"/>
      <w:r w:rsidRPr="005E0B0F">
        <w:lastRenderedPageBreak/>
        <w:t>2. Прочие затраты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15" w:name="Par385"/>
      <w:bookmarkEnd w:id="15"/>
      <w:r w:rsidRPr="005E0B0F">
        <w:t>Затраты на услуги связи,</w:t>
      </w:r>
    </w:p>
    <w:p w:rsidR="00A804F1" w:rsidRPr="005E0B0F" w:rsidRDefault="00A804F1" w:rsidP="005E0B0F">
      <w:pPr>
        <w:spacing w:after="0"/>
        <w:jc w:val="center"/>
      </w:pPr>
      <w:r w:rsidRPr="005E0B0F">
        <w:t>не отнесенные к затратам на услуги связи в рамках затрат</w:t>
      </w:r>
    </w:p>
    <w:p w:rsidR="00A804F1" w:rsidRPr="005E0B0F" w:rsidRDefault="00A804F1" w:rsidP="005E0B0F">
      <w:pPr>
        <w:spacing w:after="0"/>
        <w:jc w:val="center"/>
      </w:pPr>
      <w:r w:rsidRPr="005E0B0F">
        <w:t>на информационно-коммуникационные технологии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ind w:firstLine="851"/>
      </w:pPr>
      <w:r w:rsidRPr="005E0B0F">
        <w:t>2.1. Затраты на услуги связи</w:t>
      </w:r>
      <w:proofErr w:type="gramStart"/>
      <w:r w:rsidRPr="005E0B0F">
        <w:t xml:space="preserve"> (</w:t>
      </w:r>
      <w:r w:rsidRPr="005E0B0F">
        <w:rPr>
          <w:noProof/>
          <w:position w:val="-10"/>
          <w:lang w:eastAsia="ru-RU"/>
        </w:rPr>
        <w:drawing>
          <wp:inline distT="0" distB="0" distL="0" distR="0">
            <wp:extent cx="285115" cy="285115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</w:pP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10"/>
          <w:lang w:eastAsia="ru-RU"/>
        </w:rPr>
        <w:drawing>
          <wp:inline distT="0" distB="0" distL="0" distR="0">
            <wp:extent cx="980440" cy="28511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почтовой связи;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специальной связи.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2.2. Затраты на оплату услуг почтовой связи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257935" cy="47561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i-х почтовых отправлений в год;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i-го почтового отправления.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2.3. Затраты на оплату услуг специальной связи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060450" cy="24892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листов (пакетов) исходящей информации в год;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листа (пакета) исходящей информации, отправляемой по каналам специальной связи.</w:t>
      </w:r>
    </w:p>
    <w:p w:rsidR="00A804F1" w:rsidRPr="005E0B0F" w:rsidRDefault="00A804F1" w:rsidP="005E0B0F">
      <w:pPr>
        <w:spacing w:after="0"/>
        <w:ind w:firstLine="709"/>
        <w:jc w:val="both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16" w:name="Par411"/>
      <w:bookmarkEnd w:id="16"/>
      <w:r w:rsidRPr="005E0B0F">
        <w:t>Затраты на транспортные услуги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2.4. Затраты по договору об оказании услуг перевозки (транспортировки) грузов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90015" cy="475615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07340" cy="24892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услуг перевозки (транспортировки) грузов;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i-й услуги перевозки (транспортировки) груза.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2.5. Затраты на оплату услуг аренды транспортных средств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040890" cy="47561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94" w:anchor="Par1026" w:history="1">
        <w:r w:rsidRPr="005E0B0F">
          <w:rPr>
            <w:rStyle w:val="aa"/>
          </w:rPr>
          <w:t>таблицей 2</w:t>
        </w:r>
      </w:hyperlink>
      <w:r w:rsidRPr="005E0B0F">
        <w:t>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аренды i-го транспортного средства в месяц;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аренды i-го транспортного средства.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2.6. Затраты на оплату разовых услуг пассажирских перевозок при проведении совещания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762760" cy="47561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к приобретению i-х разовых услуг пассажирских перевозок;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среднее количество часов аренды транспортного средства по i-й разовой услуге;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часа аренды транспортного средства по i-й разовой услуге.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2.7. Затраты на оплату проезда работника к месту нахождения учебного заведения и обратно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828800" cy="47561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работников, имеющих право на компенсацию расходов, по i-</w:t>
      </w:r>
      <w:proofErr w:type="spellStart"/>
      <w:r w:rsidRPr="005E0B0F">
        <w:t>му</w:t>
      </w:r>
      <w:proofErr w:type="spellEnd"/>
      <w:r w:rsidRPr="005E0B0F">
        <w:t xml:space="preserve"> направлению;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lastRenderedPageBreak/>
        <w:drawing>
          <wp:inline distT="0" distB="0" distL="0" distR="0">
            <wp:extent cx="307340" cy="255905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проезда к месту нахождения учебного заведения по i-</w:t>
      </w:r>
      <w:proofErr w:type="spellStart"/>
      <w:r w:rsidRPr="005E0B0F">
        <w:t>му</w:t>
      </w:r>
      <w:proofErr w:type="spellEnd"/>
      <w:r w:rsidRPr="005E0B0F">
        <w:t xml:space="preserve"> направлению.</w:t>
      </w:r>
    </w:p>
    <w:p w:rsidR="00A804F1" w:rsidRPr="005E0B0F" w:rsidRDefault="00A804F1" w:rsidP="005E0B0F">
      <w:pPr>
        <w:spacing w:after="0"/>
        <w:ind w:firstLine="540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17" w:name="Par444"/>
      <w:bookmarkEnd w:id="17"/>
      <w:r w:rsidRPr="005E0B0F">
        <w:t>Затраты на оплату расходов по договорам</w:t>
      </w:r>
    </w:p>
    <w:p w:rsidR="00A804F1" w:rsidRPr="005E0B0F" w:rsidRDefault="00A804F1" w:rsidP="005E0B0F">
      <w:pPr>
        <w:spacing w:after="0"/>
        <w:jc w:val="center"/>
      </w:pPr>
      <w:r w:rsidRPr="005E0B0F">
        <w:t xml:space="preserve">об оказании услуг, связанных с проездом и наймом </w:t>
      </w:r>
      <w:proofErr w:type="gramStart"/>
      <w:r w:rsidRPr="005E0B0F">
        <w:t>жилого</w:t>
      </w:r>
      <w:proofErr w:type="gramEnd"/>
    </w:p>
    <w:p w:rsidR="00A804F1" w:rsidRPr="005E0B0F" w:rsidRDefault="00A804F1" w:rsidP="005E0B0F">
      <w:pPr>
        <w:spacing w:after="0"/>
        <w:jc w:val="center"/>
      </w:pPr>
      <w:r w:rsidRPr="005E0B0F">
        <w:t>помещения в связи с командированием работников,</w:t>
      </w:r>
    </w:p>
    <w:p w:rsidR="00A804F1" w:rsidRPr="005E0B0F" w:rsidRDefault="00A804F1" w:rsidP="005E0B0F">
      <w:pPr>
        <w:spacing w:after="0"/>
        <w:jc w:val="center"/>
      </w:pPr>
      <w:proofErr w:type="gramStart"/>
      <w:r w:rsidRPr="005E0B0F">
        <w:t>заключаемым</w:t>
      </w:r>
      <w:proofErr w:type="gramEnd"/>
      <w:r w:rsidRPr="005E0B0F">
        <w:t xml:space="preserve"> со сторонними организациями</w:t>
      </w:r>
    </w:p>
    <w:p w:rsidR="00A804F1" w:rsidRPr="005E0B0F" w:rsidRDefault="00A804F1" w:rsidP="005E0B0F">
      <w:pPr>
        <w:spacing w:after="0"/>
        <w:ind w:firstLine="709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1287780" cy="25590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по договору на проезд к месту командирования и обратно;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по договору на </w:t>
      </w:r>
      <w:proofErr w:type="spellStart"/>
      <w:r w:rsidRPr="005E0B0F">
        <w:t>найм</w:t>
      </w:r>
      <w:proofErr w:type="spellEnd"/>
      <w:r w:rsidRPr="005E0B0F">
        <w:t xml:space="preserve"> жилого помещения на период командирования.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2.9. Затраты по договору на проезд к месту командирования и обратно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245995" cy="47561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511810" cy="25590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командированных работников по i-</w:t>
      </w:r>
      <w:proofErr w:type="spellStart"/>
      <w:r w:rsidRPr="005E0B0F">
        <w:t>му</w:t>
      </w:r>
      <w:proofErr w:type="spellEnd"/>
      <w:r w:rsidRPr="005E0B0F">
        <w:t xml:space="preserve"> направлению командирования с учетом показателей утвержденных планов служебных командировок;</w:t>
      </w:r>
    </w:p>
    <w:p w:rsidR="00A804F1" w:rsidRPr="005E0B0F" w:rsidRDefault="00A804F1" w:rsidP="005E0B0F">
      <w:pPr>
        <w:spacing w:after="0"/>
        <w:ind w:firstLine="709"/>
        <w:jc w:val="both"/>
        <w:rPr>
          <w:i/>
          <w:color w:val="244061"/>
        </w:rPr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67995" cy="25590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проезда по i-</w:t>
      </w:r>
      <w:proofErr w:type="spellStart"/>
      <w:r w:rsidRPr="005E0B0F">
        <w:t>му</w:t>
      </w:r>
      <w:proofErr w:type="spellEnd"/>
      <w:r w:rsidRPr="005E0B0F"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2.10. Затраты по договору на </w:t>
      </w:r>
      <w:proofErr w:type="spellStart"/>
      <w:r w:rsidRPr="005E0B0F">
        <w:t>найм</w:t>
      </w:r>
      <w:proofErr w:type="spellEnd"/>
      <w:r w:rsidRPr="005E0B0F">
        <w:t xml:space="preserve"> жилого помещения на период командирования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326005" cy="47561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38785" cy="24892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командированных работников по i-</w:t>
      </w:r>
      <w:proofErr w:type="spellStart"/>
      <w:r w:rsidRPr="005E0B0F">
        <w:t>му</w:t>
      </w:r>
      <w:proofErr w:type="spellEnd"/>
      <w:r w:rsidRPr="005E0B0F">
        <w:t xml:space="preserve"> направлению командирования с учетом показателей утвержденных планов служебных командировок;</w:t>
      </w:r>
    </w:p>
    <w:p w:rsidR="00A804F1" w:rsidRPr="005E0B0F" w:rsidRDefault="00A804F1" w:rsidP="005E0B0F">
      <w:pPr>
        <w:spacing w:after="0"/>
        <w:ind w:firstLine="709"/>
        <w:jc w:val="both"/>
        <w:rPr>
          <w:i/>
          <w:color w:val="244061"/>
        </w:rPr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87985" cy="24892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найма жилого помещения в сутки по i-</w:t>
      </w:r>
      <w:proofErr w:type="spellStart"/>
      <w:r w:rsidRPr="005E0B0F">
        <w:t>му</w:t>
      </w:r>
      <w:proofErr w:type="spellEnd"/>
      <w:r w:rsidRPr="005E0B0F"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46405" cy="24892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суток нахождения в командировке по i-</w:t>
      </w:r>
      <w:proofErr w:type="spellStart"/>
      <w:r w:rsidRPr="005E0B0F">
        <w:t>му</w:t>
      </w:r>
      <w:proofErr w:type="spellEnd"/>
      <w:r w:rsidRPr="005E0B0F">
        <w:t xml:space="preserve"> направлению командирования.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18" w:name="Par472"/>
      <w:bookmarkEnd w:id="18"/>
      <w:r w:rsidRPr="005E0B0F">
        <w:t>Затраты на коммунальные услуги</w:t>
      </w:r>
    </w:p>
    <w:p w:rsidR="00A804F1" w:rsidRPr="005E0B0F" w:rsidRDefault="00A804F1" w:rsidP="005E0B0F">
      <w:pPr>
        <w:spacing w:after="0"/>
        <w:ind w:firstLine="540"/>
      </w:pPr>
    </w:p>
    <w:p w:rsidR="00A804F1" w:rsidRPr="005E0B0F" w:rsidRDefault="00A804F1" w:rsidP="005E0B0F">
      <w:pPr>
        <w:spacing w:after="0"/>
        <w:ind w:firstLine="709"/>
      </w:pPr>
      <w:r w:rsidRPr="005E0B0F">
        <w:t>2.11. Затраты на коммунальные услуги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647950" cy="24892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газоснабжение и иные виды топлива;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электроснабжение;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теплоснабжение;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горячее водоснабжение;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холодное водоснабжение и водоотведение;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2.12. Затраты на газоснабжение и иные виды топлива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836420" cy="47561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в i-м виде топлива (газе и ином виде топлива);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поправочный коэффициент, учитывающий затраты на транспортировку i-го вида топлива.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2.13. Затраты на электроснабжение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46200" cy="47561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292735" cy="24892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i-й регулируемый тариф на электроэнергию (в рамках применяемого </w:t>
      </w:r>
      <w:proofErr w:type="spellStart"/>
      <w:r w:rsidRPr="005E0B0F">
        <w:t>одноставочного</w:t>
      </w:r>
      <w:proofErr w:type="spellEnd"/>
      <w:r w:rsidRPr="005E0B0F">
        <w:t xml:space="preserve">, дифференцированного по зонам суток или </w:t>
      </w:r>
      <w:proofErr w:type="spellStart"/>
      <w:r w:rsidRPr="005E0B0F">
        <w:t>двуставочного</w:t>
      </w:r>
      <w:proofErr w:type="spellEnd"/>
      <w:r w:rsidRPr="005E0B0F">
        <w:t xml:space="preserve"> тарифа);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электроэнергии в год по i-</w:t>
      </w:r>
      <w:proofErr w:type="spellStart"/>
      <w:r w:rsidRPr="005E0B0F">
        <w:t>му</w:t>
      </w:r>
      <w:proofErr w:type="spellEnd"/>
      <w:r w:rsidRPr="005E0B0F">
        <w:t xml:space="preserve"> тарифу (цене) на электроэнергию (в рамках применяемого </w:t>
      </w:r>
      <w:proofErr w:type="spellStart"/>
      <w:r w:rsidRPr="005E0B0F">
        <w:t>одноставочного</w:t>
      </w:r>
      <w:proofErr w:type="spellEnd"/>
      <w:r w:rsidRPr="005E0B0F">
        <w:t xml:space="preserve">, дифференцированного по зонам суток или </w:t>
      </w:r>
      <w:proofErr w:type="spellStart"/>
      <w:r w:rsidRPr="005E0B0F">
        <w:t>двуставочного</w:t>
      </w:r>
      <w:proofErr w:type="spellEnd"/>
      <w:r w:rsidRPr="005E0B0F">
        <w:t xml:space="preserve"> тарифа).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2.14. Затраты на теплоснабжение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192530" cy="24892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в </w:t>
      </w:r>
      <w:proofErr w:type="spellStart"/>
      <w:r w:rsidRPr="005E0B0F">
        <w:t>теплоэнергии</w:t>
      </w:r>
      <w:proofErr w:type="spellEnd"/>
      <w:r w:rsidRPr="005E0B0F">
        <w:t xml:space="preserve"> на отопление зданий, помещений и сооружений;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регулируемый тариф на теплоснабжение.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2.15. Затраты на горячее водоснабжение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068070" cy="24892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в горячей воде;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регулируемый тариф на горячее водоснабжение.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2.16. Затраты на холодное водоснабжение и водоотведение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989455" cy="24892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в холодном водоснабжении;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регулируемый тариф на холодное водоснабжение;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потребность в водоотведении;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регулируемый тариф на водоотведение.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2.17. Затраты на оплату услуг внештатных сотрудников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677160" cy="47561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46405" cy="24892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работы внештатного сотрудника по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стоимость 1 месяца работы внештатного сотрудника по i-й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51155" cy="24892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процентная ставка страховых взносов в государственные внебюджетные фонды.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804F1" w:rsidRPr="005E0B0F" w:rsidRDefault="00A804F1" w:rsidP="005E0B0F">
      <w:pPr>
        <w:spacing w:after="0"/>
        <w:ind w:firstLine="540"/>
        <w:jc w:val="both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19" w:name="Par534"/>
      <w:bookmarkEnd w:id="19"/>
      <w:r w:rsidRPr="005E0B0F">
        <w:t>Затраты на аренду помещений и оборудования</w:t>
      </w:r>
    </w:p>
    <w:p w:rsidR="00A804F1" w:rsidRPr="005E0B0F" w:rsidRDefault="00A804F1" w:rsidP="005E0B0F">
      <w:pPr>
        <w:spacing w:after="0"/>
        <w:ind w:firstLine="540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2.18. Затраты на аренду помещений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209165" cy="47561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численность работников, размещаемых на i-й арендуемой площади;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S - площадь, установленная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ежемесячной аренды за 1 кв. метр i-й арендуемой площади;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аренды i-й арендуемой площади.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2.19. Затраты на аренду помещения (зала) для проведения совещания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477645" cy="47561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суток аренды i-го помещения (зала);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аренды i-го помещения (зала) в сутки.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2.20. Затраты на аренду оборудования для проведения совещания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392045" cy="47561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07340" cy="24892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арендуемого i-го оборудования;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дней аренды i-го оборудования;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часов аренды в день i-го оборудования;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часа аренды i-го оборудования.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jc w:val="center"/>
        <w:outlineLvl w:val="3"/>
      </w:pPr>
      <w:bookmarkStart w:id="20" w:name="Par562"/>
      <w:bookmarkEnd w:id="20"/>
      <w:r w:rsidRPr="005E0B0F">
        <w:t>Затраты на содержание имущества,</w:t>
      </w:r>
    </w:p>
    <w:p w:rsidR="00A804F1" w:rsidRPr="005E0B0F" w:rsidRDefault="00A804F1" w:rsidP="005E0B0F">
      <w:pPr>
        <w:spacing w:after="0"/>
        <w:jc w:val="center"/>
      </w:pPr>
      <w:r w:rsidRPr="005E0B0F">
        <w:t>не отнесенные к затратам на содержание имущества в рамках</w:t>
      </w:r>
    </w:p>
    <w:p w:rsidR="00A804F1" w:rsidRPr="005E0B0F" w:rsidRDefault="00A804F1" w:rsidP="005E0B0F">
      <w:pPr>
        <w:spacing w:after="0"/>
        <w:jc w:val="center"/>
      </w:pPr>
      <w:r w:rsidRPr="005E0B0F">
        <w:t>затрат на информационно-коммуникационные технологии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2.21. Затраты на содержание и техническое обслуживание помещений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411345" cy="255905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охранно-тревожной сигнализации;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проведение текущего ремонта помещения;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содержание прилегающей территории;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оплату услуг по обслуживанию и уборке помещения;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вывоз твердых бытовых отходов;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лифтов;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водонапорной насосной станции хозяйственно-питьевого и противопожарного водоснабжения;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водонапорной насосной станции пожаротушения;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5E0B0F">
        <w:t>электрощитовых</w:t>
      </w:r>
      <w:proofErr w:type="spellEnd"/>
      <w:r w:rsidRPr="005E0B0F">
        <w:t>) административного здания (помещения).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lastRenderedPageBreak/>
        <w:t>2.22. Затраты на закупку услуг управляющей компании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887220" cy="47561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объем i-й услуги управляющей компании;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i-й услуги управляющей компании в месяц;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6550" cy="25590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использования i-й услуги управляющей компании.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 xml:space="preserve">2.23. В формулах для расчета затрат, указанных в пунктах 2.25, </w:t>
      </w:r>
      <w:hyperlink r:id="rId284" w:anchor="Par613" w:history="1">
        <w:r w:rsidRPr="005E0B0F">
          <w:rPr>
            <w:rStyle w:val="aa"/>
          </w:rPr>
          <w:t>2.27</w:t>
        </w:r>
      </w:hyperlink>
      <w:r w:rsidRPr="005E0B0F">
        <w:t>, 2.30-2.32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 xml:space="preserve">2.24.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охранно-тревожной сигнализации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82395" cy="47561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обслуживаемых устройств в составе системы охранно-тревожной сигнализации;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обслуживания 1 i-го устройства.</w:t>
      </w:r>
    </w:p>
    <w:p w:rsidR="00A804F1" w:rsidRPr="005E0B0F" w:rsidRDefault="00A804F1" w:rsidP="005E0B0F">
      <w:pPr>
        <w:spacing w:after="0"/>
        <w:ind w:firstLine="851"/>
        <w:jc w:val="both"/>
      </w:pPr>
      <w:bookmarkStart w:id="21" w:name="Par598"/>
      <w:bookmarkEnd w:id="21"/>
      <w:r w:rsidRPr="005E0B0F">
        <w:t xml:space="preserve">2.25. </w:t>
      </w:r>
      <w:proofErr w:type="gramStart"/>
      <w:r w:rsidRPr="005E0B0F">
        <w:t>Затраты на проведение текущего ремонта помещения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0" w:history="1">
        <w:r w:rsidRPr="005E0B0F">
          <w:rPr>
            <w:rStyle w:val="aa"/>
          </w:rPr>
          <w:t>Положения</w:t>
        </w:r>
      </w:hyperlink>
      <w:r w:rsidRPr="005E0B0F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5E0B0F">
        <w:t xml:space="preserve"> № 312,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331595" cy="47561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i-го здания, планируемая к проведению текущего ремонта;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lastRenderedPageBreak/>
        <w:drawing>
          <wp:inline distT="0" distB="0" distL="0" distR="0">
            <wp:extent cx="285115" cy="25590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текущего ремонта 1 кв. метра площади i-го здания.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2.26. Затраты на содержание прилегающей территории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</w:pP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791970" cy="47561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закрепленной i-й прилегающей территории;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содержания i-й прилегающей территории в месяц в расчете на 1 кв. метр площади;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содержания i-й прилегающей территории в очередном финансовом году.</w:t>
      </w:r>
    </w:p>
    <w:p w:rsidR="00A804F1" w:rsidRPr="005E0B0F" w:rsidRDefault="00A804F1" w:rsidP="005E0B0F">
      <w:pPr>
        <w:spacing w:after="0"/>
        <w:ind w:firstLine="851"/>
        <w:jc w:val="both"/>
      </w:pPr>
      <w:bookmarkStart w:id="22" w:name="Par613"/>
      <w:bookmarkEnd w:id="22"/>
      <w:r w:rsidRPr="005E0B0F">
        <w:t>2.27. Затраты на оплату услуг по обслуживанию и уборке помещения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172335" cy="47561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услуги по обслуживанию и уборке i-го помещения в месяц;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месяцев использования услуги по обслуживанию и уборке i-го помещения в месяц.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2.28. Затраты на вывоз твердых бытовых отходов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221740" cy="24892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куб. метров твердых бытовых отходов в год;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вывоза 1 куб. метра твердых бытовых отходов.</w:t>
      </w:r>
    </w:p>
    <w:p w:rsidR="00A804F1" w:rsidRPr="005E0B0F" w:rsidRDefault="00A804F1" w:rsidP="005E0B0F">
      <w:pPr>
        <w:spacing w:after="0"/>
        <w:ind w:firstLine="851"/>
        <w:jc w:val="both"/>
      </w:pPr>
      <w:r w:rsidRPr="005E0B0F">
        <w:t xml:space="preserve">2.29.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лифтов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</w:pP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221740" cy="47561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лифтов i-го типа;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248920" cy="24892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текущего ремонта 1 лифта i-го типа в год.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23" w:name="Par635"/>
      <w:bookmarkEnd w:id="23"/>
      <w:r w:rsidRPr="005E0B0F">
        <w:t xml:space="preserve">2.30.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331595" cy="24892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2.31.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водонапорной насосной станции пожаротушения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346200" cy="24892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24" w:name="Par649"/>
      <w:bookmarkEnd w:id="24"/>
      <w:r w:rsidRPr="005E0B0F">
        <w:t xml:space="preserve">2.32.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199515" cy="24892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2.33.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 xml:space="preserve">-профилактический ремонт электрооборудования (электроподстанций, </w:t>
      </w:r>
      <w:r w:rsidRPr="005E0B0F">
        <w:lastRenderedPageBreak/>
        <w:t xml:space="preserve">трансформаторных подстанций, </w:t>
      </w:r>
      <w:proofErr w:type="spellStart"/>
      <w:r w:rsidRPr="005E0B0F">
        <w:t>электрощитовых</w:t>
      </w:r>
      <w:proofErr w:type="spellEnd"/>
      <w:r w:rsidRPr="005E0B0F">
        <w:t>) административного здания (помещения</w:t>
      </w:r>
      <w:proofErr w:type="gramStart"/>
      <w:r w:rsidRPr="005E0B0F">
        <w:t>)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477645" cy="47561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стоимость технического обслуживания и текущего ремонта i-</w:t>
      </w:r>
      <w:proofErr w:type="spellStart"/>
      <w:r w:rsidRPr="005E0B0F">
        <w:t>го</w:t>
      </w:r>
      <w:proofErr w:type="spellEnd"/>
      <w:r w:rsidRPr="005E0B0F">
        <w:t xml:space="preserve"> электрооборудования (электроподстанций, трансформаторных подстанций, </w:t>
      </w:r>
      <w:proofErr w:type="spellStart"/>
      <w:r w:rsidRPr="005E0B0F">
        <w:t>электрощитовых</w:t>
      </w:r>
      <w:proofErr w:type="spellEnd"/>
      <w:r w:rsidRPr="005E0B0F">
        <w:t>) административного здания (помещения);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оборудования.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2.34.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2.35.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бытового оборудования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2.36.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350260" cy="25590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дизельных генераторных установок;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системы газового пожаротушения;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кондиционирования и вентиляции;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пожарной сигнализации;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контроля и управления доступом;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lastRenderedPageBreak/>
        <w:drawing>
          <wp:inline distT="0" distB="0" distL="0" distR="0">
            <wp:extent cx="307340" cy="25590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автоматического диспетчерского управления;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видеонаблюдения.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2.37.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дизельных генераторных установок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21460" cy="47561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дизельных генераторных установок;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i-й дизельной генераторной установки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2.38.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системы газового пожаротушения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датчиков системы газового пожаротушения;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</w:t>
      </w:r>
      <w:proofErr w:type="spellStart"/>
      <w:r w:rsidRPr="005E0B0F">
        <w:t>го</w:t>
      </w:r>
      <w:proofErr w:type="spellEnd"/>
      <w:r w:rsidRPr="005E0B0F">
        <w:t xml:space="preserve"> датчика системы газового пожаротушения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2.39.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кондиционирования и вентиляции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668145" cy="47561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17195" cy="24892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установок кондиционирования и элементов систем вентиляции;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i-й установки кондиционирования и элементов вентиляции.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2.40.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пожарной сигнализации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lastRenderedPageBreak/>
        <w:drawing>
          <wp:inline distT="0" distB="0" distL="0" distR="0">
            <wp:extent cx="1506855" cy="47561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</w:t>
      </w:r>
      <w:proofErr w:type="spellStart"/>
      <w:r w:rsidRPr="005E0B0F">
        <w:t>извещателей</w:t>
      </w:r>
      <w:proofErr w:type="spellEnd"/>
      <w:r w:rsidRPr="005E0B0F">
        <w:t xml:space="preserve"> пожарной сигнализации;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</w:t>
      </w:r>
      <w:proofErr w:type="spellStart"/>
      <w:r w:rsidRPr="005E0B0F">
        <w:t>гоизвещателя</w:t>
      </w:r>
      <w:proofErr w:type="spellEnd"/>
      <w:r w:rsidRPr="005E0B0F">
        <w:t xml:space="preserve">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2.41.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контроля и управления доступом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668145" cy="47561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устройств в составе систем контроля и управления доступом;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7985" cy="25590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2.42.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автоматического диспетчерского управления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645920" cy="47561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обслуживаемых i-х устройств в составе систем автоматического диспетчерского управления;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7985" cy="25590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</w:t>
      </w:r>
      <w:proofErr w:type="spellStart"/>
      <w:r w:rsidRPr="005E0B0F">
        <w:t>го</w:t>
      </w:r>
      <w:proofErr w:type="spellEnd"/>
      <w:r w:rsidRPr="005E0B0F">
        <w:t xml:space="preserve"> устройства в составе систем автоматического диспетчерского управления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2.43. Затраты на техническое обслуживание и </w:t>
      </w:r>
      <w:proofErr w:type="spellStart"/>
      <w:r w:rsidRPr="005E0B0F">
        <w:t>регламентно</w:t>
      </w:r>
      <w:proofErr w:type="spellEnd"/>
      <w:r w:rsidRPr="005E0B0F">
        <w:t>-профилактический ремонт систем видеонаблюдения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21460" cy="47561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обслуживаемых i-х устройств в составе систем видеонаблюдения;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51155" cy="24892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технического обслуживания и </w:t>
      </w:r>
      <w:proofErr w:type="spellStart"/>
      <w:r w:rsidRPr="005E0B0F">
        <w:t>регламентно</w:t>
      </w:r>
      <w:proofErr w:type="spellEnd"/>
      <w:r w:rsidRPr="005E0B0F">
        <w:t>-профилактического ремонта 1 i-</w:t>
      </w:r>
      <w:proofErr w:type="spellStart"/>
      <w:r w:rsidRPr="005E0B0F">
        <w:t>го</w:t>
      </w:r>
      <w:proofErr w:type="spellEnd"/>
      <w:r w:rsidRPr="005E0B0F">
        <w:t xml:space="preserve"> устройства в составе систем видеонаблюдения в год.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2.44. Затраты на оплату услуг внештатных сотрудников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2735580" cy="482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75615" cy="25590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работы внештатного сотрудника в g-й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стоимость 1 месяца работы внештатного сотрудника в g-й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процентная ставка страховых взносов в государственные внебюджетные фонды.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25" w:name="Par737"/>
      <w:bookmarkEnd w:id="25"/>
    </w:p>
    <w:p w:rsidR="00A804F1" w:rsidRPr="005E0B0F" w:rsidRDefault="00A804F1" w:rsidP="005E0B0F">
      <w:pPr>
        <w:spacing w:after="0"/>
        <w:jc w:val="center"/>
        <w:outlineLvl w:val="3"/>
      </w:pPr>
      <w:r w:rsidRPr="005E0B0F">
        <w:t>Затраты на приобретение прочих работ и услуг,</w:t>
      </w:r>
    </w:p>
    <w:p w:rsidR="00A804F1" w:rsidRPr="005E0B0F" w:rsidRDefault="00A804F1" w:rsidP="005E0B0F">
      <w:pPr>
        <w:spacing w:after="0"/>
        <w:jc w:val="center"/>
      </w:pPr>
      <w:r w:rsidRPr="005E0B0F">
        <w:t>не относящиеся к затратам на услуги связи, транспортные</w:t>
      </w:r>
    </w:p>
    <w:p w:rsidR="00A804F1" w:rsidRPr="005E0B0F" w:rsidRDefault="00A804F1" w:rsidP="005E0B0F">
      <w:pPr>
        <w:spacing w:after="0"/>
        <w:jc w:val="center"/>
      </w:pPr>
      <w:r w:rsidRPr="005E0B0F">
        <w:t>услуги, оплату расходов по договорам об оказании услуг,</w:t>
      </w:r>
    </w:p>
    <w:p w:rsidR="00A804F1" w:rsidRPr="005E0B0F" w:rsidRDefault="00A804F1" w:rsidP="005E0B0F">
      <w:pPr>
        <w:spacing w:after="0"/>
        <w:jc w:val="center"/>
      </w:pPr>
      <w:proofErr w:type="gramStart"/>
      <w:r w:rsidRPr="005E0B0F">
        <w:t>связанных</w:t>
      </w:r>
      <w:proofErr w:type="gramEnd"/>
      <w:r w:rsidRPr="005E0B0F">
        <w:t xml:space="preserve"> с проездом и наймом жилого помещения</w:t>
      </w:r>
    </w:p>
    <w:p w:rsidR="00A804F1" w:rsidRPr="005E0B0F" w:rsidRDefault="00A804F1" w:rsidP="005E0B0F">
      <w:pPr>
        <w:spacing w:after="0"/>
        <w:jc w:val="center"/>
      </w:pPr>
      <w:r w:rsidRPr="005E0B0F">
        <w:t>в связи с командированием работников, заключаемым</w:t>
      </w:r>
    </w:p>
    <w:p w:rsidR="00A804F1" w:rsidRPr="005E0B0F" w:rsidRDefault="00A804F1" w:rsidP="005E0B0F">
      <w:pPr>
        <w:spacing w:after="0"/>
        <w:jc w:val="center"/>
      </w:pPr>
      <w:r w:rsidRPr="005E0B0F">
        <w:t>со сторонними организациями, а также к затратам</w:t>
      </w:r>
    </w:p>
    <w:p w:rsidR="00A804F1" w:rsidRPr="005E0B0F" w:rsidRDefault="00A804F1" w:rsidP="005E0B0F">
      <w:pPr>
        <w:spacing w:after="0"/>
        <w:jc w:val="center"/>
      </w:pPr>
      <w:r w:rsidRPr="005E0B0F">
        <w:t>на коммунальные услуги, аренду помещений и оборудования,</w:t>
      </w:r>
    </w:p>
    <w:p w:rsidR="00A804F1" w:rsidRPr="005E0B0F" w:rsidRDefault="00A804F1" w:rsidP="005E0B0F">
      <w:pPr>
        <w:spacing w:after="0"/>
        <w:jc w:val="center"/>
      </w:pPr>
      <w:r w:rsidRPr="005E0B0F">
        <w:t>содержание имущества в рамках прочих затрат и затратам</w:t>
      </w:r>
    </w:p>
    <w:p w:rsidR="00A804F1" w:rsidRPr="005E0B0F" w:rsidRDefault="00A804F1" w:rsidP="005E0B0F">
      <w:pPr>
        <w:spacing w:after="0"/>
        <w:jc w:val="center"/>
      </w:pPr>
      <w:r w:rsidRPr="005E0B0F">
        <w:t>на приобретение прочих работ и услуг в рамках затрат</w:t>
      </w:r>
    </w:p>
    <w:p w:rsidR="00A804F1" w:rsidRPr="005E0B0F" w:rsidRDefault="00A804F1" w:rsidP="005E0B0F">
      <w:pPr>
        <w:spacing w:after="0"/>
        <w:jc w:val="center"/>
      </w:pPr>
      <w:r w:rsidRPr="005E0B0F">
        <w:t>на информационно-коммуникационные технологии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2.45. Затраты на оплату типографских работ и услуг, включая приобретение периодических печатных изданий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197485" cy="24892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922020" cy="25590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</w:t>
      </w:r>
      <w:proofErr w:type="spellStart"/>
      <w:r w:rsidRPr="005E0B0F">
        <w:t>спецжурналов</w:t>
      </w:r>
      <w:proofErr w:type="spellEnd"/>
      <w:r w:rsidRPr="005E0B0F">
        <w:t>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lastRenderedPageBreak/>
        <w:drawing>
          <wp:inline distT="0" distB="0" distL="0" distR="0">
            <wp:extent cx="248920" cy="25590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2.46. Затраты на приобретение </w:t>
      </w:r>
      <w:proofErr w:type="spellStart"/>
      <w:r w:rsidRPr="005E0B0F">
        <w:t>спецжурналов</w:t>
      </w:r>
      <w:proofErr w:type="spellEnd"/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12090" cy="24892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287780" cy="47561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</w:t>
      </w:r>
      <w:proofErr w:type="gramStart"/>
      <w:r w:rsidRPr="005E0B0F">
        <w:t>приобретаемых</w:t>
      </w:r>
      <w:proofErr w:type="gramEnd"/>
      <w:r w:rsidRPr="005E0B0F">
        <w:t xml:space="preserve"> i-х </w:t>
      </w:r>
      <w:proofErr w:type="spellStart"/>
      <w:r w:rsidRPr="005E0B0F">
        <w:t>спецжурналов</w:t>
      </w:r>
      <w:proofErr w:type="spellEnd"/>
      <w:r w:rsidRPr="005E0B0F">
        <w:t>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i-</w:t>
      </w:r>
      <w:proofErr w:type="spellStart"/>
      <w:r w:rsidRPr="005E0B0F">
        <w:t>госпецжурнала</w:t>
      </w:r>
      <w:proofErr w:type="spellEnd"/>
      <w:r w:rsidRPr="005E0B0F">
        <w:t>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E0B0F">
        <w:t xml:space="preserve"> (</w:t>
      </w:r>
      <w:r w:rsidRPr="005E0B0F">
        <w:rPr>
          <w:noProof/>
          <w:position w:val="-14"/>
          <w:lang w:eastAsia="ru-RU"/>
        </w:rPr>
        <w:drawing>
          <wp:inline distT="0" distB="0" distL="0" distR="0">
            <wp:extent cx="248920" cy="25590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2.48. Затраты на оплату услуг внештатных сотрудников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2706370" cy="48260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67995" cy="25590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месяцев работы внештатного сотрудника в j-й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месяца работы внештатного сотрудника в j-й должности;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процентная ставка страховых взносов в государственные внебюджетные фонды.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2.49. Затраты на проведение </w:t>
      </w:r>
      <w:proofErr w:type="spellStart"/>
      <w:r w:rsidRPr="005E0B0F">
        <w:t>предрейсового</w:t>
      </w:r>
      <w:proofErr w:type="spellEnd"/>
      <w:r w:rsidRPr="005E0B0F">
        <w:t xml:space="preserve"> и </w:t>
      </w:r>
      <w:proofErr w:type="spellStart"/>
      <w:r w:rsidRPr="005E0B0F">
        <w:t>послерейсового</w:t>
      </w:r>
      <w:proofErr w:type="spellEnd"/>
      <w:r w:rsidRPr="005E0B0F">
        <w:t xml:space="preserve"> осмотра водителей транспортных средств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836420" cy="38036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lastRenderedPageBreak/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водителей;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проведения 1 </w:t>
      </w:r>
      <w:proofErr w:type="spellStart"/>
      <w:r w:rsidRPr="005E0B0F">
        <w:t>предрейсового</w:t>
      </w:r>
      <w:proofErr w:type="spellEnd"/>
      <w:r w:rsidRPr="005E0B0F">
        <w:t xml:space="preserve"> и </w:t>
      </w:r>
      <w:proofErr w:type="spellStart"/>
      <w:r w:rsidRPr="005E0B0F">
        <w:t>послерейсового</w:t>
      </w:r>
      <w:proofErr w:type="spellEnd"/>
      <w:r w:rsidRPr="005E0B0F">
        <w:t xml:space="preserve"> осмотра;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рабочих дней в году;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2.50. Затраты на аттестацию специальных помещений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06855" cy="47561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i-х специальных помещений, подлежащих аттестации;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проведения аттестации 1 i-го специального помещения.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2.51. Затраты на проведение диспансеризации работников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390015" cy="25590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численность работников, подлежащих диспансеризации;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проведения диспансеризации в расчете на 1 работника.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2.52. Затраты на оплату работ по монтажу (установке), дооборудованию и наладке оборудования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30"/>
          <w:lang w:eastAsia="ru-RU"/>
        </w:rPr>
        <w:drawing>
          <wp:inline distT="0" distB="0" distL="0" distR="0">
            <wp:extent cx="1631315" cy="49720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417195" cy="25590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g-го оборудования, подлежащего монтажу (установке), дооборудованию и наладке;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7985" cy="25590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монтажа (установки), дооборудования и наладки g-го оборудования.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2.53. Затраты на оплату услуг вневедомственной охраны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2.54. </w:t>
      </w:r>
      <w:proofErr w:type="gramStart"/>
      <w:r w:rsidRPr="005E0B0F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определяются в соответствии с базовыми ставками страховых тарифов и </w:t>
      </w:r>
      <w:r w:rsidRPr="005E0B0F">
        <w:lastRenderedPageBreak/>
        <w:t xml:space="preserve">коэффициентами страховых тарифов, установленными </w:t>
      </w:r>
      <w:hyperlink r:id="rId401" w:history="1">
        <w:r w:rsidRPr="005E0B0F">
          <w:rPr>
            <w:rStyle w:val="aa"/>
          </w:rPr>
          <w:t>указанием</w:t>
        </w:r>
      </w:hyperlink>
      <w:r w:rsidRPr="005E0B0F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5E0B0F">
        <w:t xml:space="preserve"> страхованию гражданской ответственности владельцев транспортных средств»,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4769485" cy="47561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предельный размер базовой ставки страхового тарифа по i-</w:t>
      </w:r>
      <w:proofErr w:type="spellStart"/>
      <w:r w:rsidRPr="005E0B0F">
        <w:t>му</w:t>
      </w:r>
      <w:proofErr w:type="spellEnd"/>
      <w:r w:rsidRPr="005E0B0F">
        <w:t xml:space="preserve"> транспортному средству;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46405" cy="24892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E0B0F">
        <w:t>му</w:t>
      </w:r>
      <w:proofErr w:type="spellEnd"/>
      <w:r w:rsidRPr="005E0B0F">
        <w:t xml:space="preserve"> транспортному средству;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периода использования i-го транспортного средства;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наличия нарушений, предусмотренных </w:t>
      </w:r>
      <w:hyperlink r:id="rId410" w:history="1">
        <w:r w:rsidRPr="005E0B0F">
          <w:rPr>
            <w:rStyle w:val="aa"/>
          </w:rPr>
          <w:t>пунктом 3 статьи 9</w:t>
        </w:r>
      </w:hyperlink>
      <w:r w:rsidRPr="005E0B0F"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80365" cy="25590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2.55. Затраты на оплату труда независимых экспертов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6"/>
          <w:lang w:eastAsia="ru-RU"/>
        </w:rPr>
        <w:drawing>
          <wp:inline distT="0" distB="0" distL="0" distR="0">
            <wp:extent cx="2691765" cy="30734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212090" cy="24892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ставка почасовой оплаты труда независимых экспертов;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285115" cy="25590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26" w:name="Par828"/>
      <w:bookmarkEnd w:id="26"/>
      <w:r w:rsidRPr="005E0B0F">
        <w:t>Затраты на приобретение основных средств, не отнесенные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t>к затратам на приобретение основных сре</w:t>
      </w:r>
      <w:proofErr w:type="gramStart"/>
      <w:r w:rsidRPr="005E0B0F">
        <w:t>дств в р</w:t>
      </w:r>
      <w:proofErr w:type="gramEnd"/>
      <w:r w:rsidRPr="005E0B0F">
        <w:t>амках затрат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t>на информационно-коммуникационные технологии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5590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1455420" cy="25590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транспортных средств;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мебели;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систем кондиционирования.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27" w:name="Par840"/>
      <w:bookmarkEnd w:id="27"/>
      <w:r w:rsidRPr="005E0B0F">
        <w:t>2.57. Затраты на приобретение транспортных средств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4"/>
          <w:lang w:eastAsia="ru-RU"/>
        </w:rPr>
        <w:drawing>
          <wp:inline distT="0" distB="0" distL="0" distR="0">
            <wp:extent cx="1411605" cy="47561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транспортных сре</w:t>
      </w:r>
      <w:proofErr w:type="gramStart"/>
      <w:r w:rsidRPr="005E0B0F">
        <w:t>дств в с</w:t>
      </w:r>
      <w:proofErr w:type="gramEnd"/>
      <w:r w:rsidRPr="005E0B0F"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</w:t>
      </w:r>
      <w:r w:rsidRPr="005E0B0F">
        <w:lastRenderedPageBreak/>
        <w:t xml:space="preserve">нормативных затрат на приобретение служебного легкового автотранспорта, предусмотренных </w:t>
      </w:r>
      <w:hyperlink r:id="rId426" w:anchor="Par1026" w:history="1">
        <w:r w:rsidRPr="005E0B0F">
          <w:rPr>
            <w:rStyle w:val="aa"/>
          </w:rPr>
          <w:t>таблицей 2</w:t>
        </w:r>
      </w:hyperlink>
      <w:r w:rsidRPr="005E0B0F">
        <w:t>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8" w:anchor="Par1026" w:history="1">
        <w:r w:rsidRPr="005E0B0F">
          <w:rPr>
            <w:rStyle w:val="aa"/>
          </w:rPr>
          <w:t>таблицей 2</w:t>
        </w:r>
      </w:hyperlink>
      <w:r w:rsidRPr="005E0B0F">
        <w:t>.</w:t>
      </w:r>
    </w:p>
    <w:p w:rsidR="00A804F1" w:rsidRPr="005E0B0F" w:rsidRDefault="00A804F1" w:rsidP="005E0B0F">
      <w:pPr>
        <w:spacing w:after="0"/>
        <w:ind w:firstLine="709"/>
        <w:jc w:val="both"/>
      </w:pPr>
      <w:bookmarkStart w:id="28" w:name="Par847"/>
      <w:bookmarkEnd w:id="28"/>
      <w:r w:rsidRPr="005E0B0F">
        <w:t>2.58. Затраты на приобретение мебели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726565" cy="47561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38785" cy="24892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17195" cy="24892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i-го предмета мебели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2.59. Затраты на приобретение систем кондиционирования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287780" cy="47561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4892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i-х систем кондиционирования;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1-й системы кондиционирования.</w:t>
      </w:r>
    </w:p>
    <w:p w:rsidR="00A804F1" w:rsidRPr="005E0B0F" w:rsidRDefault="00A804F1" w:rsidP="005E0B0F">
      <w:pPr>
        <w:spacing w:after="0"/>
        <w:ind w:firstLine="709"/>
        <w:jc w:val="center"/>
        <w:outlineLvl w:val="3"/>
      </w:pPr>
      <w:bookmarkStart w:id="29" w:name="Par862"/>
      <w:bookmarkEnd w:id="29"/>
    </w:p>
    <w:p w:rsidR="00A804F1" w:rsidRPr="005E0B0F" w:rsidRDefault="00A804F1" w:rsidP="005E0B0F">
      <w:pPr>
        <w:spacing w:after="0"/>
        <w:ind w:firstLine="709"/>
        <w:jc w:val="center"/>
        <w:outlineLvl w:val="3"/>
      </w:pPr>
      <w:r w:rsidRPr="005E0B0F">
        <w:t>Затраты на приобретение материальных запасов, не отнесенные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t>к затратам на приобретение материальных запасов в рамках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t>затрат на информационно-коммуникационные технологии</w:t>
      </w:r>
    </w:p>
    <w:p w:rsidR="00A804F1" w:rsidRPr="005E0B0F" w:rsidRDefault="00A804F1" w:rsidP="005E0B0F">
      <w:pPr>
        <w:spacing w:after="0"/>
        <w:ind w:firstLine="709"/>
        <w:jc w:val="both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55905" cy="25590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),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684780" cy="25590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бланочной продукции;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канцелярских принадлежностей;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248920" cy="2489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хозяйственных товаров и принадлежностей;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горюче-смазочных материалов;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запасных частей для транспортных средств;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затраты на приобретение материальных запасов для нужд гражданской обороны.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2.61. Затраты на приобретение бланочной продукции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5"/>
          <w:lang w:eastAsia="ru-RU"/>
        </w:rPr>
        <w:drawing>
          <wp:inline distT="0" distB="0" distL="0" distR="0">
            <wp:extent cx="2487295" cy="49720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бланочной продукции;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бланка по i-</w:t>
      </w:r>
      <w:proofErr w:type="spellStart"/>
      <w:r w:rsidRPr="005E0B0F">
        <w:t>му</w:t>
      </w:r>
      <w:proofErr w:type="spellEnd"/>
      <w:r w:rsidRPr="005E0B0F">
        <w:t xml:space="preserve"> тиражу;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51155" cy="2559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 приобретению количество прочей продукции, изготовляемой типографией;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4"/>
          <w:lang w:eastAsia="ru-RU"/>
        </w:rPr>
        <w:drawing>
          <wp:inline distT="0" distB="0" distL="0" distR="0">
            <wp:extent cx="307340" cy="25590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единицы прочей продукции, изготовляемой типографией, по j-</w:t>
      </w:r>
      <w:proofErr w:type="spellStart"/>
      <w:r w:rsidRPr="005E0B0F">
        <w:t>му</w:t>
      </w:r>
      <w:proofErr w:type="spellEnd"/>
      <w:r w:rsidRPr="005E0B0F">
        <w:t xml:space="preserve"> тиражу.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2.62. Затраты на приобретение канцелярских принадлежностей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165350" cy="47561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38785" cy="2489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численность основных работников, определяемая в соответствии с </w:t>
      </w:r>
      <w:hyperlink r:id="rId454" w:history="1">
        <w:r w:rsidRPr="005E0B0F">
          <w:rPr>
            <w:rStyle w:val="aa"/>
          </w:rPr>
          <w:t>пунктами 17</w:t>
        </w:r>
      </w:hyperlink>
      <w:r w:rsidRPr="005E0B0F">
        <w:t xml:space="preserve"> - </w:t>
      </w:r>
      <w:hyperlink r:id="rId455" w:history="1">
        <w:r w:rsidRPr="005E0B0F">
          <w:rPr>
            <w:rStyle w:val="aa"/>
          </w:rPr>
          <w:t>22</w:t>
        </w:r>
      </w:hyperlink>
      <w:r w:rsidRPr="005E0B0F">
        <w:t xml:space="preserve"> общих требований к определению нормативных затрат;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i-го предмета канцелярских принадлежностей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2.63. Затраты на приобретение хозяйственных товаров и принадлежностей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48920" cy="2489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411605" cy="47561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07340" cy="2489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lastRenderedPageBreak/>
        <w:drawing>
          <wp:inline distT="0" distB="0" distL="0" distR="0">
            <wp:extent cx="33655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2.64. Затраты на приобретение горюче-смазочных материалов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113915" cy="47561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  <w:rPr>
          <w:i/>
        </w:rPr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норма расхода топлива на 100 километров пробега i-го транспортного средства согласно </w:t>
      </w:r>
      <w:hyperlink r:id="rId464" w:history="1">
        <w:r w:rsidRPr="005E0B0F">
          <w:rPr>
            <w:rStyle w:val="aa"/>
          </w:rPr>
          <w:t>методическим рекомендациям</w:t>
        </w:r>
      </w:hyperlink>
      <w:r w:rsidRPr="005E0B0F"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51155" cy="2489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1 литра горюче-смазочного материала по i-</w:t>
      </w:r>
      <w:proofErr w:type="spellStart"/>
      <w:r w:rsidRPr="005E0B0F">
        <w:t>му</w:t>
      </w:r>
      <w:proofErr w:type="spellEnd"/>
      <w:r w:rsidRPr="005E0B0F">
        <w:t xml:space="preserve"> транспортному средству;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67" w:anchor="Par1026" w:history="1">
        <w:r w:rsidRPr="005E0B0F">
          <w:rPr>
            <w:rStyle w:val="aa"/>
          </w:rPr>
          <w:t>таблицей 2</w:t>
        </w:r>
      </w:hyperlink>
      <w:r w:rsidRPr="005E0B0F">
        <w:t>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2.66. Затраты на приобретение материальных запасов для нужд гражданской обороны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336550" cy="2489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2136140" cy="47561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7985" cy="2489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438785" cy="2489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285115" cy="2489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расчетная численность основных работников, определяемая в соответствии с </w:t>
      </w:r>
      <w:hyperlink r:id="rId473" w:history="1">
        <w:r w:rsidRPr="005E0B0F">
          <w:rPr>
            <w:rStyle w:val="aa"/>
          </w:rPr>
          <w:t>пунктами 17</w:t>
        </w:r>
      </w:hyperlink>
      <w:r w:rsidRPr="005E0B0F">
        <w:t xml:space="preserve"> - </w:t>
      </w:r>
      <w:hyperlink r:id="rId474" w:history="1">
        <w:r w:rsidRPr="005E0B0F">
          <w:rPr>
            <w:rStyle w:val="aa"/>
          </w:rPr>
          <w:t>22</w:t>
        </w:r>
      </w:hyperlink>
      <w:r w:rsidRPr="005E0B0F">
        <w:t xml:space="preserve"> общих требований к определению нормативных затрат.</w:t>
      </w:r>
    </w:p>
    <w:p w:rsidR="00A804F1" w:rsidRPr="005E0B0F" w:rsidRDefault="00A804F1" w:rsidP="005E0B0F">
      <w:pPr>
        <w:spacing w:after="0"/>
        <w:jc w:val="center"/>
        <w:outlineLvl w:val="2"/>
      </w:pPr>
      <w:bookmarkStart w:id="30" w:name="Par919"/>
      <w:bookmarkEnd w:id="30"/>
    </w:p>
    <w:p w:rsidR="00A804F1" w:rsidRPr="005E0B0F" w:rsidRDefault="00A804F1" w:rsidP="005E0B0F">
      <w:pPr>
        <w:spacing w:after="0"/>
        <w:jc w:val="center"/>
        <w:outlineLvl w:val="2"/>
      </w:pPr>
      <w:r w:rsidRPr="005E0B0F">
        <w:t>3. Затраты на капитальный ремонт</w:t>
      </w:r>
    </w:p>
    <w:p w:rsidR="00A804F1" w:rsidRPr="005E0B0F" w:rsidRDefault="00A804F1" w:rsidP="005E0B0F">
      <w:pPr>
        <w:spacing w:after="0"/>
        <w:jc w:val="center"/>
      </w:pPr>
      <w:r w:rsidRPr="005E0B0F">
        <w:t>муниципального имущества</w:t>
      </w:r>
    </w:p>
    <w:p w:rsidR="00A804F1" w:rsidRPr="005E0B0F" w:rsidRDefault="00A804F1" w:rsidP="005E0B0F">
      <w:pPr>
        <w:spacing w:after="0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3.2. </w:t>
      </w:r>
      <w:proofErr w:type="gramStart"/>
      <w:r w:rsidRPr="005E0B0F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3.3. Затраты на разработку проектной документации определяются в соответствии со </w:t>
      </w:r>
      <w:hyperlink r:id="rId475" w:history="1">
        <w:r w:rsidRPr="005E0B0F">
          <w:rPr>
            <w:rStyle w:val="aa"/>
          </w:rPr>
          <w:t>статьей 22</w:t>
        </w:r>
      </w:hyperlink>
      <w:r w:rsidRPr="005E0B0F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jc w:val="center"/>
        <w:outlineLvl w:val="2"/>
      </w:pPr>
      <w:bookmarkStart w:id="31" w:name="Par926"/>
      <w:bookmarkEnd w:id="31"/>
      <w:r w:rsidRPr="005E0B0F"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A804F1" w:rsidRPr="005E0B0F" w:rsidRDefault="00A804F1" w:rsidP="005E0B0F">
      <w:pPr>
        <w:spacing w:after="0"/>
        <w:jc w:val="center"/>
      </w:pPr>
      <w:r w:rsidRPr="005E0B0F">
        <w:t>капитального строительства</w:t>
      </w:r>
    </w:p>
    <w:p w:rsidR="00A804F1" w:rsidRPr="005E0B0F" w:rsidRDefault="00A804F1" w:rsidP="005E0B0F">
      <w:pPr>
        <w:spacing w:after="0"/>
        <w:ind w:firstLine="709"/>
        <w:jc w:val="center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4.1. </w:t>
      </w:r>
      <w:proofErr w:type="gramStart"/>
      <w:r w:rsidRPr="005E0B0F"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6" w:history="1">
        <w:r w:rsidRPr="005E0B0F">
          <w:rPr>
            <w:rStyle w:val="aa"/>
          </w:rPr>
          <w:t>статьей 22</w:t>
        </w:r>
      </w:hyperlink>
      <w:r w:rsidRPr="005E0B0F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A804F1" w:rsidRPr="005E0B0F" w:rsidRDefault="00A804F1" w:rsidP="005E0B0F">
      <w:pPr>
        <w:spacing w:after="0"/>
        <w:ind w:firstLine="709"/>
        <w:jc w:val="both"/>
      </w:pPr>
      <w:r w:rsidRPr="005E0B0F">
        <w:t xml:space="preserve">4.2. Затраты на приобретение объектов недвижимого имущества определяются в соответствии со </w:t>
      </w:r>
      <w:hyperlink r:id="rId477" w:history="1">
        <w:r w:rsidRPr="005E0B0F">
          <w:rPr>
            <w:rStyle w:val="aa"/>
          </w:rPr>
          <w:t>статьей 22</w:t>
        </w:r>
      </w:hyperlink>
      <w:r w:rsidRPr="005E0B0F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A804F1" w:rsidRPr="005E0B0F" w:rsidRDefault="00A804F1" w:rsidP="005E0B0F">
      <w:pPr>
        <w:spacing w:after="0"/>
        <w:ind w:firstLine="709"/>
      </w:pPr>
    </w:p>
    <w:p w:rsidR="00A804F1" w:rsidRPr="005E0B0F" w:rsidRDefault="00A804F1" w:rsidP="005E0B0F">
      <w:pPr>
        <w:spacing w:after="0"/>
        <w:ind w:firstLine="709"/>
        <w:jc w:val="center"/>
        <w:outlineLvl w:val="2"/>
      </w:pPr>
      <w:bookmarkStart w:id="32" w:name="Par934"/>
      <w:bookmarkEnd w:id="32"/>
      <w:r w:rsidRPr="005E0B0F">
        <w:t>5. Затраты на дополнительное профессиональное образование</w:t>
      </w:r>
    </w:p>
    <w:p w:rsidR="00A804F1" w:rsidRPr="005E0B0F" w:rsidRDefault="00A804F1" w:rsidP="005E0B0F">
      <w:pPr>
        <w:spacing w:after="0"/>
        <w:ind w:firstLine="709"/>
        <w:jc w:val="center"/>
        <w:outlineLvl w:val="2"/>
      </w:pPr>
    </w:p>
    <w:p w:rsidR="00A804F1" w:rsidRPr="005E0B0F" w:rsidRDefault="00A804F1" w:rsidP="005E0B0F">
      <w:pPr>
        <w:spacing w:after="0"/>
        <w:ind w:firstLine="709"/>
        <w:jc w:val="both"/>
      </w:pPr>
      <w:r w:rsidRPr="005E0B0F">
        <w:lastRenderedPageBreak/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E0B0F">
        <w:t xml:space="preserve"> (</w:t>
      </w:r>
      <w:r w:rsidRPr="005E0B0F">
        <w:rPr>
          <w:noProof/>
          <w:position w:val="-12"/>
          <w:lang w:eastAsia="ru-RU"/>
        </w:rPr>
        <w:drawing>
          <wp:inline distT="0" distB="0" distL="0" distR="0">
            <wp:extent cx="292735" cy="2489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) </w:t>
      </w:r>
      <w:proofErr w:type="gramEnd"/>
      <w:r w:rsidRPr="005E0B0F">
        <w:t>определяются по формуле:</w:t>
      </w:r>
    </w:p>
    <w:p w:rsidR="00A804F1" w:rsidRPr="005E0B0F" w:rsidRDefault="00A804F1" w:rsidP="005E0B0F">
      <w:pPr>
        <w:spacing w:after="0"/>
        <w:ind w:firstLine="709"/>
        <w:jc w:val="center"/>
      </w:pPr>
      <w:r w:rsidRPr="005E0B0F">
        <w:rPr>
          <w:noProof/>
          <w:position w:val="-28"/>
          <w:lang w:eastAsia="ru-RU"/>
        </w:rPr>
        <w:drawing>
          <wp:inline distT="0" distB="0" distL="0" distR="0">
            <wp:extent cx="1543685" cy="47561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>,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t>где:</w:t>
      </w:r>
    </w:p>
    <w:p w:rsidR="00A804F1" w:rsidRPr="005E0B0F" w:rsidRDefault="00A804F1" w:rsidP="005E0B0F">
      <w:pPr>
        <w:spacing w:after="0"/>
        <w:ind w:firstLine="709"/>
        <w:jc w:val="both"/>
      </w:pPr>
      <w:r w:rsidRPr="005E0B0F">
        <w:rPr>
          <w:noProof/>
          <w:position w:val="-12"/>
          <w:lang w:eastAsia="ru-RU"/>
        </w:rPr>
        <w:drawing>
          <wp:inline distT="0" distB="0" distL="0" distR="0">
            <wp:extent cx="380365" cy="2489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B0F">
        <w:t xml:space="preserve"> - количество работников, направляемых на i-й вид дополнительного профессионального образования;</w:t>
      </w:r>
    </w:p>
    <w:p w:rsidR="00A804F1" w:rsidRPr="005E0B0F" w:rsidRDefault="00A804F1" w:rsidP="005E0B0F">
      <w:pPr>
        <w:numPr>
          <w:ilvl w:val="0"/>
          <w:numId w:val="2"/>
        </w:numPr>
        <w:spacing w:after="0"/>
        <w:jc w:val="both"/>
      </w:pPr>
      <w:r w:rsidRPr="005E0B0F">
        <w:t>- цена обучения одного работника по i-</w:t>
      </w:r>
      <w:proofErr w:type="spellStart"/>
      <w:r w:rsidRPr="005E0B0F">
        <w:t>му</w:t>
      </w:r>
      <w:proofErr w:type="spellEnd"/>
      <w:r w:rsidRPr="005E0B0F">
        <w:t xml:space="preserve"> виду дополнительного профессионального образования.</w:t>
      </w:r>
    </w:p>
    <w:p w:rsidR="00A804F1" w:rsidRPr="005E0B0F" w:rsidRDefault="00A804F1" w:rsidP="005E0B0F">
      <w:pPr>
        <w:spacing w:after="0"/>
        <w:ind w:left="360"/>
        <w:jc w:val="both"/>
      </w:pPr>
      <w:r w:rsidRPr="005E0B0F"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1" w:history="1">
        <w:r w:rsidRPr="005E0B0F">
          <w:rPr>
            <w:rStyle w:val="aa"/>
          </w:rPr>
          <w:t>статьей 22</w:t>
        </w:r>
      </w:hyperlink>
      <w:r w:rsidRPr="005E0B0F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04F1" w:rsidRPr="005E0B0F" w:rsidRDefault="00A804F1" w:rsidP="005E0B0F">
      <w:pPr>
        <w:spacing w:after="0"/>
        <w:ind w:left="720"/>
        <w:jc w:val="both"/>
      </w:pPr>
    </w:p>
    <w:p w:rsidR="001B39FE" w:rsidRPr="005E0B0F" w:rsidRDefault="001B39FE" w:rsidP="005E0B0F">
      <w:pPr>
        <w:widowControl w:val="0"/>
        <w:autoSpaceDE w:val="0"/>
        <w:autoSpaceDN w:val="0"/>
        <w:adjustRightInd w:val="0"/>
        <w:spacing w:after="0"/>
        <w:jc w:val="both"/>
      </w:pPr>
    </w:p>
    <w:p w:rsidR="005E0B0F" w:rsidRPr="005E0B0F" w:rsidRDefault="005E0B0F">
      <w:pPr>
        <w:widowControl w:val="0"/>
        <w:autoSpaceDE w:val="0"/>
        <w:autoSpaceDN w:val="0"/>
        <w:adjustRightInd w:val="0"/>
        <w:spacing w:after="0"/>
        <w:jc w:val="both"/>
      </w:pPr>
    </w:p>
    <w:sectPr w:rsidR="005E0B0F" w:rsidRPr="005E0B0F" w:rsidSect="00D144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0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5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E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81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D1513B8"/>
    <w:multiLevelType w:val="hybridMultilevel"/>
    <w:tmpl w:val="0F1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7D8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4F2A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D6958"/>
    <w:rsid w:val="000E021D"/>
    <w:rsid w:val="000E1167"/>
    <w:rsid w:val="000E224E"/>
    <w:rsid w:val="000E42FE"/>
    <w:rsid w:val="000E67D8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0158"/>
    <w:rsid w:val="00114CCB"/>
    <w:rsid w:val="0011544B"/>
    <w:rsid w:val="00115FEE"/>
    <w:rsid w:val="00117F95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155B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97735"/>
    <w:rsid w:val="001A0429"/>
    <w:rsid w:val="001A199E"/>
    <w:rsid w:val="001A37F9"/>
    <w:rsid w:val="001B39FE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59C4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0A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57F8"/>
    <w:rsid w:val="002614CC"/>
    <w:rsid w:val="002655E7"/>
    <w:rsid w:val="00266E0A"/>
    <w:rsid w:val="00271375"/>
    <w:rsid w:val="002733F1"/>
    <w:rsid w:val="00273559"/>
    <w:rsid w:val="0027481C"/>
    <w:rsid w:val="00274A40"/>
    <w:rsid w:val="00274C98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068A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3866"/>
    <w:rsid w:val="003244A4"/>
    <w:rsid w:val="003268F7"/>
    <w:rsid w:val="003275A6"/>
    <w:rsid w:val="003309C7"/>
    <w:rsid w:val="00330FB7"/>
    <w:rsid w:val="00332AAF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2057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19FE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A0A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938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174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19F"/>
    <w:rsid w:val="005E0B0F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427C"/>
    <w:rsid w:val="00675AB2"/>
    <w:rsid w:val="006810C4"/>
    <w:rsid w:val="0068658F"/>
    <w:rsid w:val="00690717"/>
    <w:rsid w:val="006908B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0024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5F0F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3C3C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031D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AB3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4F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35CE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3E5C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CE2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88D"/>
    <w:rsid w:val="00CE1A87"/>
    <w:rsid w:val="00CE2115"/>
    <w:rsid w:val="00CE40B0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45F"/>
    <w:rsid w:val="00D14E37"/>
    <w:rsid w:val="00D164F3"/>
    <w:rsid w:val="00D17907"/>
    <w:rsid w:val="00D23A4F"/>
    <w:rsid w:val="00D2405B"/>
    <w:rsid w:val="00D256D1"/>
    <w:rsid w:val="00D26303"/>
    <w:rsid w:val="00D26351"/>
    <w:rsid w:val="00D26623"/>
    <w:rsid w:val="00D30682"/>
    <w:rsid w:val="00D30957"/>
    <w:rsid w:val="00D3109D"/>
    <w:rsid w:val="00D31B7D"/>
    <w:rsid w:val="00D325FB"/>
    <w:rsid w:val="00D328C9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7E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1875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66E3"/>
    <w:rsid w:val="00EB78C0"/>
    <w:rsid w:val="00EC1866"/>
    <w:rsid w:val="00EC2327"/>
    <w:rsid w:val="00EC3CAC"/>
    <w:rsid w:val="00EC4EB0"/>
    <w:rsid w:val="00ED00DB"/>
    <w:rsid w:val="00ED0237"/>
    <w:rsid w:val="00ED3C80"/>
    <w:rsid w:val="00ED493A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37F3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D493A"/>
  </w:style>
  <w:style w:type="paragraph" w:styleId="a4">
    <w:name w:val="header"/>
    <w:basedOn w:val="a"/>
    <w:link w:val="a3"/>
    <w:uiPriority w:val="99"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D493A"/>
  </w:style>
  <w:style w:type="paragraph" w:styleId="a6">
    <w:name w:val="footer"/>
    <w:basedOn w:val="a"/>
    <w:link w:val="a5"/>
    <w:uiPriority w:val="99"/>
    <w:semiHidden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8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5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D493A"/>
  </w:style>
  <w:style w:type="paragraph" w:styleId="a4">
    <w:name w:val="header"/>
    <w:basedOn w:val="a"/>
    <w:link w:val="a3"/>
    <w:uiPriority w:val="99"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D493A"/>
  </w:style>
  <w:style w:type="paragraph" w:styleId="a6">
    <w:name w:val="footer"/>
    <w:basedOn w:val="a"/>
    <w:link w:val="a5"/>
    <w:uiPriority w:val="99"/>
    <w:semiHidden/>
    <w:unhideWhenUsed/>
    <w:rsid w:val="00ED493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8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5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5.wmf"/><Relationship Id="rId63" Type="http://schemas.openxmlformats.org/officeDocument/2006/relationships/image" Target="media/image53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6.wmf"/><Relationship Id="rId226" Type="http://schemas.openxmlformats.org/officeDocument/2006/relationships/image" Target="media/image211.wmf"/><Relationship Id="rId433" Type="http://schemas.openxmlformats.org/officeDocument/2006/relationships/image" Target="media/image412.wmf"/><Relationship Id="rId268" Type="http://schemas.openxmlformats.org/officeDocument/2006/relationships/image" Target="media/image253.wmf"/><Relationship Id="rId475" Type="http://schemas.openxmlformats.org/officeDocument/2006/relationships/hyperlink" Target="consultantplus://offline/ref=8D99504A387D43AB56B8BE22623451574BDE213C93186C8C7AA6BAE4EE88C6B305EEF756C1E81DD6QEy8H" TargetMode="External"/><Relationship Id="rId32" Type="http://schemas.openxmlformats.org/officeDocument/2006/relationships/image" Target="media/image24.wmf"/><Relationship Id="rId74" Type="http://schemas.openxmlformats.org/officeDocument/2006/relationships/image" Target="media/image62.wmf"/><Relationship Id="rId128" Type="http://schemas.openxmlformats.org/officeDocument/2006/relationships/hyperlink" Target="consultantplus://offline/ref=8D99504A387D43AB56B8BE22623451574BDE2D3D91126C8C7AA6BAE4EE88C6B305EEF756C1E81DD7QEy5H" TargetMode="External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settings" Target="settings.xml"/><Relationship Id="rId181" Type="http://schemas.openxmlformats.org/officeDocument/2006/relationships/image" Target="media/image167.wmf"/><Relationship Id="rId237" Type="http://schemas.openxmlformats.org/officeDocument/2006/relationships/image" Target="media/image222.wmf"/><Relationship Id="rId402" Type="http://schemas.openxmlformats.org/officeDocument/2006/relationships/image" Target="media/image384.wmf"/><Relationship Id="rId279" Type="http://schemas.openxmlformats.org/officeDocument/2006/relationships/image" Target="media/image264.wmf"/><Relationship Id="rId444" Type="http://schemas.openxmlformats.org/officeDocument/2006/relationships/image" Target="media/image423.wmf"/><Relationship Id="rId43" Type="http://schemas.openxmlformats.org/officeDocument/2006/relationships/image" Target="media/image35.wmf"/><Relationship Id="rId139" Type="http://schemas.openxmlformats.org/officeDocument/2006/relationships/image" Target="media/image125.wmf"/><Relationship Id="rId290" Type="http://schemas.openxmlformats.org/officeDocument/2006/relationships/hyperlink" Target="consultantplus://offline/ref=8D99504A387D43AB56B8BE226234515742DD22369611318672FFB6E6E98799A402A7FB57C1E81EQDy3H" TargetMode="External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6.wmf"/><Relationship Id="rId192" Type="http://schemas.openxmlformats.org/officeDocument/2006/relationships/image" Target="media/image178.wmf"/><Relationship Id="rId206" Type="http://schemas.openxmlformats.org/officeDocument/2006/relationships/image" Target="media/image191.wmf"/><Relationship Id="rId413" Type="http://schemas.openxmlformats.org/officeDocument/2006/relationships/image" Target="media/image394.wmf"/><Relationship Id="rId248" Type="http://schemas.openxmlformats.org/officeDocument/2006/relationships/image" Target="media/image233.wmf"/><Relationship Id="rId455" Type="http://schemas.openxmlformats.org/officeDocument/2006/relationships/hyperlink" Target="consultantplus://offline/ref=8D99504A387D43AB56B8BE22623451574BDE2D3D91126C8C7AA6BAE4EE88C6B305EEF756C1E81DD7QEy5H" TargetMode="External"/><Relationship Id="rId12" Type="http://schemas.openxmlformats.org/officeDocument/2006/relationships/image" Target="media/image6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4.wmf"/><Relationship Id="rId161" Type="http://schemas.openxmlformats.org/officeDocument/2006/relationships/image" Target="media/image147.wmf"/><Relationship Id="rId217" Type="http://schemas.openxmlformats.org/officeDocument/2006/relationships/image" Target="media/image202.wmf"/><Relationship Id="rId399" Type="http://schemas.openxmlformats.org/officeDocument/2006/relationships/image" Target="media/image382.wmf"/><Relationship Id="rId259" Type="http://schemas.openxmlformats.org/officeDocument/2006/relationships/image" Target="media/image244.wmf"/><Relationship Id="rId424" Type="http://schemas.openxmlformats.org/officeDocument/2006/relationships/image" Target="media/image405.wmf"/><Relationship Id="rId466" Type="http://schemas.openxmlformats.org/officeDocument/2006/relationships/image" Target="media/image442.wmf"/><Relationship Id="rId23" Type="http://schemas.openxmlformats.org/officeDocument/2006/relationships/image" Target="media/image17.wmf"/><Relationship Id="rId119" Type="http://schemas.openxmlformats.org/officeDocument/2006/relationships/image" Target="media/image107.wmf"/><Relationship Id="rId270" Type="http://schemas.openxmlformats.org/officeDocument/2006/relationships/image" Target="media/image255.wmf"/><Relationship Id="rId326" Type="http://schemas.openxmlformats.org/officeDocument/2006/relationships/image" Target="media/image309.wmf"/><Relationship Id="rId65" Type="http://schemas.openxmlformats.org/officeDocument/2006/relationships/image" Target="media/image55.wmf"/><Relationship Id="rId130" Type="http://schemas.openxmlformats.org/officeDocument/2006/relationships/image" Target="media/image116.wmf"/><Relationship Id="rId368" Type="http://schemas.openxmlformats.org/officeDocument/2006/relationships/image" Target="media/image351.wmf"/><Relationship Id="rId172" Type="http://schemas.openxmlformats.org/officeDocument/2006/relationships/image" Target="media/image158.wmf"/><Relationship Id="rId228" Type="http://schemas.openxmlformats.org/officeDocument/2006/relationships/image" Target="media/image213.wmf"/><Relationship Id="rId435" Type="http://schemas.openxmlformats.org/officeDocument/2006/relationships/image" Target="media/image414.wmf"/><Relationship Id="rId477" Type="http://schemas.openxmlformats.org/officeDocument/2006/relationships/hyperlink" Target="consultantplus://offline/ref=8D99504A387D43AB56B8BE22623451574BDE213C93186C8C7AA6BAE4EE88C6B305EEF756C1E81DD6QEy8H" TargetMode="External"/><Relationship Id="rId281" Type="http://schemas.openxmlformats.org/officeDocument/2006/relationships/image" Target="media/image266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141" Type="http://schemas.openxmlformats.org/officeDocument/2006/relationships/image" Target="media/image127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http://www.zakupki.gov.ru" TargetMode="External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3.wmf"/><Relationship Id="rId404" Type="http://schemas.openxmlformats.org/officeDocument/2006/relationships/image" Target="media/image386.wmf"/><Relationship Id="rId425" Type="http://schemas.openxmlformats.org/officeDocument/2006/relationships/image" Target="media/image406.wmf"/><Relationship Id="rId446" Type="http://schemas.openxmlformats.org/officeDocument/2006/relationships/image" Target="media/image425.wmf"/><Relationship Id="rId467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7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08" Type="http://schemas.openxmlformats.org/officeDocument/2006/relationships/image" Target="media/image193.wmf"/><Relationship Id="rId229" Type="http://schemas.openxmlformats.org/officeDocument/2006/relationships/image" Target="media/image214.wmf"/><Relationship Id="rId380" Type="http://schemas.openxmlformats.org/officeDocument/2006/relationships/image" Target="media/image363.wmf"/><Relationship Id="rId415" Type="http://schemas.openxmlformats.org/officeDocument/2006/relationships/image" Target="media/image396.wmf"/><Relationship Id="rId436" Type="http://schemas.openxmlformats.org/officeDocument/2006/relationships/image" Target="media/image415.wmf"/><Relationship Id="rId457" Type="http://schemas.openxmlformats.org/officeDocument/2006/relationships/image" Target="media/image434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image" Target="media/image448.wmf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7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image" Target="media/image2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4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7.wmf"/><Relationship Id="rId42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47" Type="http://schemas.openxmlformats.org/officeDocument/2006/relationships/image" Target="media/image426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3.wmf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7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6.wmf"/><Relationship Id="rId458" Type="http://schemas.openxmlformats.org/officeDocument/2006/relationships/image" Target="media/image435.wmf"/><Relationship Id="rId479" Type="http://schemas.openxmlformats.org/officeDocument/2006/relationships/image" Target="media/image449.wmf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8.wmf"/><Relationship Id="rId9" Type="http://schemas.openxmlformats.org/officeDocument/2006/relationships/image" Target="media/image3.wmf"/><Relationship Id="rId210" Type="http://schemas.openxmlformats.org/officeDocument/2006/relationships/image" Target="media/image195.wmf"/><Relationship Id="rId392" Type="http://schemas.openxmlformats.org/officeDocument/2006/relationships/image" Target="media/image375.wmf"/><Relationship Id="rId427" Type="http://schemas.openxmlformats.org/officeDocument/2006/relationships/image" Target="media/image407.wmf"/><Relationship Id="rId448" Type="http://schemas.openxmlformats.org/officeDocument/2006/relationships/image" Target="media/image427.wmf"/><Relationship Id="rId469" Type="http://schemas.openxmlformats.org/officeDocument/2006/relationships/image" Target="media/image444.wmf"/><Relationship Id="rId26" Type="http://schemas.openxmlformats.org/officeDocument/2006/relationships/image" Target="media/image20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80" Type="http://schemas.openxmlformats.org/officeDocument/2006/relationships/image" Target="media/image450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5.wmf"/><Relationship Id="rId417" Type="http://schemas.openxmlformats.org/officeDocument/2006/relationships/image" Target="media/image398.wmf"/><Relationship Id="rId438" Type="http://schemas.openxmlformats.org/officeDocument/2006/relationships/image" Target="media/image417.wmf"/><Relationship Id="rId459" Type="http://schemas.openxmlformats.org/officeDocument/2006/relationships/image" Target="media/image436.wmf"/><Relationship Id="rId16" Type="http://schemas.openxmlformats.org/officeDocument/2006/relationships/image" Target="media/image10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19" Type="http://schemas.openxmlformats.org/officeDocument/2006/relationships/image" Target="media/image302.wmf"/><Relationship Id="rId470" Type="http://schemas.openxmlformats.org/officeDocument/2006/relationships/image" Target="media/image445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0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6.wmf"/><Relationship Id="rId407" Type="http://schemas.openxmlformats.org/officeDocument/2006/relationships/image" Target="media/image389.wmf"/><Relationship Id="rId42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49" Type="http://schemas.openxmlformats.org/officeDocument/2006/relationships/image" Target="media/image428.wmf"/><Relationship Id="rId211" Type="http://schemas.openxmlformats.org/officeDocument/2006/relationships/image" Target="media/image196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37.wmf"/><Relationship Id="rId481" Type="http://schemas.openxmlformats.org/officeDocument/2006/relationships/hyperlink" Target="consultantplus://offline/ref=8D99504A387D43AB56B8BE22623451574BDE213C93186C8C7AA6BAE4EE88C6B305EEF756C1E81DD6QEy8H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1.wmf"/><Relationship Id="rId134" Type="http://schemas.openxmlformats.org/officeDocument/2006/relationships/image" Target="media/image120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2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9.wmf"/><Relationship Id="rId439" Type="http://schemas.openxmlformats.org/officeDocument/2006/relationships/image" Target="media/image418.wmf"/><Relationship Id="rId201" Type="http://schemas.openxmlformats.org/officeDocument/2006/relationships/image" Target="media/image186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69.wmf"/><Relationship Id="rId450" Type="http://schemas.openxmlformats.org/officeDocument/2006/relationships/image" Target="media/image429.wmf"/><Relationship Id="rId471" Type="http://schemas.openxmlformats.org/officeDocument/2006/relationships/image" Target="media/image446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70" Type="http://schemas.openxmlformats.org/officeDocument/2006/relationships/hyperlink" Target="consultantplus://offline/ref=8D99504A387D43AB56B8BE22623451574BDE2D3D91126C8C7AA6BAE4EE88C6B305EEF756C1E81EDFQEy7H" TargetMode="External"/><Relationship Id="rId91" Type="http://schemas.openxmlformats.org/officeDocument/2006/relationships/image" Target="media/image79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7.wmf"/><Relationship Id="rId408" Type="http://schemas.openxmlformats.org/officeDocument/2006/relationships/image" Target="media/image390.wmf"/><Relationship Id="rId429" Type="http://schemas.openxmlformats.org/officeDocument/2006/relationships/image" Target="media/image408.wmf"/><Relationship Id="rId1" Type="http://schemas.openxmlformats.org/officeDocument/2006/relationships/customXml" Target="../customXml/item1.xml"/><Relationship Id="rId212" Type="http://schemas.openxmlformats.org/officeDocument/2006/relationships/image" Target="media/image197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19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2.wmf"/><Relationship Id="rId275" Type="http://schemas.openxmlformats.org/officeDocument/2006/relationships/image" Target="media/image260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image" Target="media/image438.wmf"/><Relationship Id="rId482" Type="http://schemas.openxmlformats.org/officeDocument/2006/relationships/fontTable" Target="fontTable.xml"/><Relationship Id="rId60" Type="http://schemas.openxmlformats.org/officeDocument/2006/relationships/image" Target="media/image52.wmf"/><Relationship Id="rId81" Type="http://schemas.openxmlformats.org/officeDocument/2006/relationships/image" Target="media/image69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3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400.wmf"/><Relationship Id="rId202" Type="http://schemas.openxmlformats.org/officeDocument/2006/relationships/image" Target="media/image187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9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0.wmf"/><Relationship Id="rId286" Type="http://schemas.openxmlformats.org/officeDocument/2006/relationships/image" Target="media/image270.wmf"/><Relationship Id="rId451" Type="http://schemas.openxmlformats.org/officeDocument/2006/relationships/image" Target="media/image430.wmf"/><Relationship Id="rId472" Type="http://schemas.openxmlformats.org/officeDocument/2006/relationships/image" Target="media/image447.wmf"/><Relationship Id="rId50" Type="http://schemas.openxmlformats.org/officeDocument/2006/relationships/image" Target="media/image42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8.wmf"/><Relationship Id="rId409" Type="http://schemas.openxmlformats.org/officeDocument/2006/relationships/image" Target="media/image391.wmf"/><Relationship Id="rId71" Type="http://schemas.openxmlformats.org/officeDocument/2006/relationships/hyperlink" Target="consultantplus://offline/ref=8D99504A387D43AB56B8BE22623451574BDE2D3D91126C8C7AA6BAE4EE88C6B305EEF756C1E81DD7QEy5H" TargetMode="External"/><Relationship Id="rId92" Type="http://schemas.openxmlformats.org/officeDocument/2006/relationships/image" Target="media/image80.wmf"/><Relationship Id="rId213" Type="http://schemas.openxmlformats.org/officeDocument/2006/relationships/image" Target="media/image198.wmf"/><Relationship Id="rId234" Type="http://schemas.openxmlformats.org/officeDocument/2006/relationships/image" Target="media/image219.wmf"/><Relationship Id="rId420" Type="http://schemas.openxmlformats.org/officeDocument/2006/relationships/image" Target="media/image401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0.wmf"/><Relationship Id="rId441" Type="http://schemas.openxmlformats.org/officeDocument/2006/relationships/image" Target="media/image420.wmf"/><Relationship Id="rId462" Type="http://schemas.openxmlformats.org/officeDocument/2006/relationships/image" Target="media/image439.wmf"/><Relationship Id="rId483" Type="http://schemas.openxmlformats.org/officeDocument/2006/relationships/theme" Target="theme/theme1.xml"/><Relationship Id="rId40" Type="http://schemas.openxmlformats.org/officeDocument/2006/relationships/image" Target="media/image32.wmf"/><Relationship Id="rId115" Type="http://schemas.openxmlformats.org/officeDocument/2006/relationships/image" Target="media/image103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82" Type="http://schemas.openxmlformats.org/officeDocument/2006/relationships/image" Target="media/image70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8.wmf"/><Relationship Id="rId19" Type="http://schemas.openxmlformats.org/officeDocument/2006/relationships/image" Target="media/image13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1.wmf"/><Relationship Id="rId410" Type="http://schemas.openxmlformats.org/officeDocument/2006/relationships/hyperlink" Target="consultantplus://offline/ref=8D99504A387D43AB56B8BE22623451574BDE2237971B6C8C7AA6BAE4EE88C6B305EEF756C1E81FDFQEy7H" TargetMode="External"/><Relationship Id="rId431" Type="http://schemas.openxmlformats.org/officeDocument/2006/relationships/image" Target="media/image410.wmf"/><Relationship Id="rId452" Type="http://schemas.openxmlformats.org/officeDocument/2006/relationships/image" Target="media/image431.wmf"/><Relationship Id="rId473" Type="http://schemas.openxmlformats.org/officeDocument/2006/relationships/hyperlink" Target="consultantplus://offline/ref=8D99504A387D43AB56B8BE22623451574BDE2D3D91126C8C7AA6BAE4EE88C6B305EEF756C1E81EDFQEy7H" TargetMode="External"/><Relationship Id="rId3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5.wmf"/><Relationship Id="rId375" Type="http://schemas.openxmlformats.org/officeDocument/2006/relationships/image" Target="media/image358.wmf"/><Relationship Id="rId396" Type="http://schemas.openxmlformats.org/officeDocument/2006/relationships/image" Target="media/image379.wmf"/><Relationship Id="rId3" Type="http://schemas.openxmlformats.org/officeDocument/2006/relationships/styles" Target="style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1.wmf"/><Relationship Id="rId400" Type="http://schemas.openxmlformats.org/officeDocument/2006/relationships/image" Target="media/image383.wmf"/><Relationship Id="rId421" Type="http://schemas.openxmlformats.org/officeDocument/2006/relationships/image" Target="media/image402.wmf"/><Relationship Id="rId442" Type="http://schemas.openxmlformats.org/officeDocument/2006/relationships/image" Target="media/image421.wmf"/><Relationship Id="rId463" Type="http://schemas.openxmlformats.org/officeDocument/2006/relationships/image" Target="media/image440.wmf"/><Relationship Id="rId116" Type="http://schemas.openxmlformats.org/officeDocument/2006/relationships/image" Target="media/image104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83" Type="http://schemas.openxmlformats.org/officeDocument/2006/relationships/image" Target="media/image71.wmf"/><Relationship Id="rId179" Type="http://schemas.openxmlformats.org/officeDocument/2006/relationships/image" Target="media/image165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6.wmf"/><Relationship Id="rId204" Type="http://schemas.openxmlformats.org/officeDocument/2006/relationships/image" Target="media/image189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2.wmf"/><Relationship Id="rId411" Type="http://schemas.openxmlformats.org/officeDocument/2006/relationships/image" Target="media/image392.wmf"/><Relationship Id="rId432" Type="http://schemas.openxmlformats.org/officeDocument/2006/relationships/image" Target="media/image411.wmf"/><Relationship Id="rId453" Type="http://schemas.openxmlformats.org/officeDocument/2006/relationships/image" Target="media/image432.wmf"/><Relationship Id="rId474" Type="http://schemas.openxmlformats.org/officeDocument/2006/relationships/hyperlink" Target="consultantplus://offline/ref=8D99504A387D43AB56B8BE22623451574BDE2D3D91126C8C7AA6BAE4EE88C6B305EEF756C1E81DD7QEy5H" TargetMode="External"/><Relationship Id="rId106" Type="http://schemas.openxmlformats.org/officeDocument/2006/relationships/image" Target="media/image94.wmf"/><Relationship Id="rId127" Type="http://schemas.openxmlformats.org/officeDocument/2006/relationships/hyperlink" Target="consultantplus://offline/ref=8D99504A387D43AB56B8BE22623451574BDE2D3D91126C8C7AA6BAE4EE88C6B305EEF756C1E81EDFQEy7H" TargetMode="External"/><Relationship Id="rId313" Type="http://schemas.openxmlformats.org/officeDocument/2006/relationships/image" Target="media/image296.wmf"/><Relationship Id="rId10" Type="http://schemas.openxmlformats.org/officeDocument/2006/relationships/image" Target="media/image4.wmf"/><Relationship Id="rId3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2" Type="http://schemas.openxmlformats.org/officeDocument/2006/relationships/image" Target="media/image44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4.wmf"/><Relationship Id="rId169" Type="http://schemas.openxmlformats.org/officeDocument/2006/relationships/image" Target="media/image155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80.wmf"/><Relationship Id="rId4" Type="http://schemas.microsoft.com/office/2007/relationships/stylesWithEffects" Target="stylesWithEffects.xml"/><Relationship Id="rId180" Type="http://schemas.openxmlformats.org/officeDocument/2006/relationships/image" Target="media/image166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hyperlink" Target="consultantplus://offline/ref=8D99504A387D43AB56B8BE22623451574BDE2D3695186C8C7AA6BAE4EEQ8y8H" TargetMode="External"/><Relationship Id="rId422" Type="http://schemas.openxmlformats.org/officeDocument/2006/relationships/image" Target="media/image403.wmf"/><Relationship Id="rId443" Type="http://schemas.openxmlformats.org/officeDocument/2006/relationships/image" Target="media/image422.wmf"/><Relationship Id="rId464" Type="http://schemas.openxmlformats.org/officeDocument/2006/relationships/hyperlink" Target="consultantplus://offline/ref=8D99504A387D43AB56B8BE22623451574BDE2734951C6C8C7AA6BAE4EE88C6B305EEF756C1E81FD7QEy8H" TargetMode="External"/><Relationship Id="rId303" Type="http://schemas.openxmlformats.org/officeDocument/2006/relationships/image" Target="media/image286.wmf"/><Relationship Id="rId42" Type="http://schemas.openxmlformats.org/officeDocument/2006/relationships/image" Target="media/image34.wmf"/><Relationship Id="rId84" Type="http://schemas.openxmlformats.org/officeDocument/2006/relationships/image" Target="media/image72.wmf"/><Relationship Id="rId138" Type="http://schemas.openxmlformats.org/officeDocument/2006/relationships/image" Target="media/image124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7.wmf"/><Relationship Id="rId205" Type="http://schemas.openxmlformats.org/officeDocument/2006/relationships/image" Target="media/image190.wmf"/><Relationship Id="rId247" Type="http://schemas.openxmlformats.org/officeDocument/2006/relationships/image" Target="media/image232.wmf"/><Relationship Id="rId412" Type="http://schemas.openxmlformats.org/officeDocument/2006/relationships/image" Target="media/image393.wmf"/><Relationship Id="rId107" Type="http://schemas.openxmlformats.org/officeDocument/2006/relationships/image" Target="media/image95.wmf"/><Relationship Id="rId289" Type="http://schemas.openxmlformats.org/officeDocument/2006/relationships/image" Target="media/image273.wmf"/><Relationship Id="rId454" Type="http://schemas.openxmlformats.org/officeDocument/2006/relationships/hyperlink" Target="consultantplus://offline/ref=8D99504A387D43AB56B8BE22623451574BDE2D3D91126C8C7AA6BAE4EE88C6B305EEF756C1E81EDFQEy7H" TargetMode="External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5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1.wmf"/><Relationship Id="rId95" Type="http://schemas.openxmlformats.org/officeDocument/2006/relationships/image" Target="media/image83.wmf"/><Relationship Id="rId160" Type="http://schemas.openxmlformats.org/officeDocument/2006/relationships/image" Target="media/image146.wmf"/><Relationship Id="rId216" Type="http://schemas.openxmlformats.org/officeDocument/2006/relationships/image" Target="media/image201.wmf"/><Relationship Id="rId423" Type="http://schemas.openxmlformats.org/officeDocument/2006/relationships/image" Target="media/image404.wmf"/><Relationship Id="rId258" Type="http://schemas.openxmlformats.org/officeDocument/2006/relationships/image" Target="media/image243.wmf"/><Relationship Id="rId465" Type="http://schemas.openxmlformats.org/officeDocument/2006/relationships/image" Target="media/image441.wmf"/><Relationship Id="rId22" Type="http://schemas.openxmlformats.org/officeDocument/2006/relationships/image" Target="media/image16.wmf"/><Relationship Id="rId64" Type="http://schemas.openxmlformats.org/officeDocument/2006/relationships/image" Target="media/image54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7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3.wmf"/><Relationship Id="rId476" Type="http://schemas.openxmlformats.org/officeDocument/2006/relationships/hyperlink" Target="consultantplus://offline/ref=8D99504A387D43AB56B8BE22623451574BDE213C93186C8C7AA6BAE4EE88C6B305EEF756C1E81DD6QEy8H" TargetMode="External"/><Relationship Id="rId33" Type="http://schemas.openxmlformats.org/officeDocument/2006/relationships/image" Target="media/image25.wmf"/><Relationship Id="rId129" Type="http://schemas.openxmlformats.org/officeDocument/2006/relationships/image" Target="media/image115.wmf"/><Relationship Id="rId280" Type="http://schemas.openxmlformats.org/officeDocument/2006/relationships/image" Target="media/image265.wmf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6.wmf"/><Relationship Id="rId182" Type="http://schemas.openxmlformats.org/officeDocument/2006/relationships/image" Target="media/image168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webSettings" Target="webSettings.xml"/><Relationship Id="rId238" Type="http://schemas.openxmlformats.org/officeDocument/2006/relationships/image" Target="media/image223.wmf"/><Relationship Id="rId445" Type="http://schemas.openxmlformats.org/officeDocument/2006/relationships/image" Target="media/image424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4.wmf"/><Relationship Id="rId151" Type="http://schemas.openxmlformats.org/officeDocument/2006/relationships/image" Target="media/image137.wmf"/><Relationship Id="rId389" Type="http://schemas.openxmlformats.org/officeDocument/2006/relationships/image" Target="media/image372.wmf"/><Relationship Id="rId193" Type="http://schemas.openxmlformats.org/officeDocument/2006/relationships/image" Target="media/image179.wmf"/><Relationship Id="rId207" Type="http://schemas.openxmlformats.org/officeDocument/2006/relationships/image" Target="media/image192.wmf"/><Relationship Id="rId249" Type="http://schemas.openxmlformats.org/officeDocument/2006/relationships/image" Target="media/image234.wmf"/><Relationship Id="rId414" Type="http://schemas.openxmlformats.org/officeDocument/2006/relationships/image" Target="media/image395.wmf"/><Relationship Id="rId456" Type="http://schemas.openxmlformats.org/officeDocument/2006/relationships/image" Target="media/image433.wmf"/><Relationship Id="rId13" Type="http://schemas.openxmlformats.org/officeDocument/2006/relationships/image" Target="media/image7.wmf"/><Relationship Id="rId109" Type="http://schemas.openxmlformats.org/officeDocument/2006/relationships/image" Target="media/image97.wmf"/><Relationship Id="rId260" Type="http://schemas.openxmlformats.org/officeDocument/2006/relationships/image" Target="media/image245.wmf"/><Relationship Id="rId316" Type="http://schemas.openxmlformats.org/officeDocument/2006/relationships/image" Target="media/image29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C01A-4B39-4B54-A22D-FC9800A1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38</Pages>
  <Words>8882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2016-12-19T07:40:00Z</cp:lastPrinted>
  <dcterms:created xsi:type="dcterms:W3CDTF">2016-12-05T04:37:00Z</dcterms:created>
  <dcterms:modified xsi:type="dcterms:W3CDTF">2016-12-20T02:59:00Z</dcterms:modified>
</cp:coreProperties>
</file>