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B8" w:rsidRPr="00621BB8" w:rsidRDefault="00161946" w:rsidP="00621BB8">
      <w:pPr>
        <w:widowControl w:val="0"/>
        <w:jc w:val="center"/>
        <w:rPr>
          <w:rFonts w:ascii="Arial" w:hAnsi="Arial" w:cs="Arial"/>
          <w:bCs/>
          <w:sz w:val="32"/>
          <w:szCs w:val="32"/>
        </w:rPr>
      </w:pPr>
      <w:r w:rsidRPr="00161946">
        <w:rPr>
          <w:szCs w:val="28"/>
        </w:rPr>
        <w:t xml:space="preserve">        </w:t>
      </w:r>
      <w:r w:rsidR="00621BB8" w:rsidRPr="00621BB8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621BB8" w:rsidRPr="00621BB8" w:rsidRDefault="00621BB8" w:rsidP="00621BB8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621BB8">
        <w:rPr>
          <w:rFonts w:ascii="Arial" w:hAnsi="Arial" w:cs="Arial"/>
          <w:b/>
          <w:sz w:val="36"/>
          <w:szCs w:val="36"/>
        </w:rPr>
        <w:t>РЕШЕНИЕ</w:t>
      </w:r>
    </w:p>
    <w:p w:rsidR="002121B6" w:rsidRPr="00621BB8" w:rsidRDefault="00621BB8" w:rsidP="00621BB8">
      <w:pPr>
        <w:autoSpaceDN w:val="0"/>
        <w:rPr>
          <w:rFonts w:ascii="Arial" w:hAnsi="Arial" w:cs="Arial"/>
          <w:sz w:val="24"/>
          <w:szCs w:val="24"/>
        </w:rPr>
      </w:pPr>
      <w:r w:rsidRPr="00621BB8">
        <w:rPr>
          <w:rFonts w:ascii="Arial" w:hAnsi="Arial" w:cs="Arial"/>
          <w:sz w:val="24"/>
          <w:szCs w:val="24"/>
        </w:rPr>
        <w:t xml:space="preserve">21.02.2024                                           </w:t>
      </w:r>
      <w:proofErr w:type="spellStart"/>
      <w:r w:rsidRPr="00621BB8">
        <w:rPr>
          <w:rFonts w:ascii="Arial" w:hAnsi="Arial" w:cs="Arial"/>
          <w:sz w:val="24"/>
          <w:szCs w:val="24"/>
        </w:rPr>
        <w:t>г</w:t>
      </w:r>
      <w:proofErr w:type="gramStart"/>
      <w:r w:rsidRPr="00621BB8">
        <w:rPr>
          <w:rFonts w:ascii="Arial" w:hAnsi="Arial" w:cs="Arial"/>
          <w:sz w:val="24"/>
          <w:szCs w:val="24"/>
        </w:rPr>
        <w:t>.Е</w:t>
      </w:r>
      <w:proofErr w:type="gramEnd"/>
      <w:r w:rsidRPr="00621BB8">
        <w:rPr>
          <w:rFonts w:ascii="Arial" w:hAnsi="Arial" w:cs="Arial"/>
          <w:sz w:val="24"/>
          <w:szCs w:val="24"/>
        </w:rPr>
        <w:t>нисейск</w:t>
      </w:r>
      <w:proofErr w:type="spellEnd"/>
      <w:r w:rsidRPr="00621BB8">
        <w:rPr>
          <w:rFonts w:ascii="Arial" w:hAnsi="Arial" w:cs="Arial"/>
          <w:sz w:val="24"/>
          <w:szCs w:val="24"/>
        </w:rPr>
        <w:t xml:space="preserve">                                           №35-36</w:t>
      </w:r>
      <w:r>
        <w:rPr>
          <w:rFonts w:ascii="Arial" w:hAnsi="Arial" w:cs="Arial"/>
          <w:sz w:val="24"/>
          <w:szCs w:val="24"/>
        </w:rPr>
        <w:t>8</w:t>
      </w:r>
      <w:r w:rsidRPr="00621BB8">
        <w:rPr>
          <w:rFonts w:ascii="Arial" w:hAnsi="Arial" w:cs="Arial"/>
          <w:sz w:val="24"/>
          <w:szCs w:val="24"/>
        </w:rPr>
        <w:t>р</w:t>
      </w:r>
    </w:p>
    <w:p w:rsidR="00161946" w:rsidRPr="0079187B" w:rsidRDefault="00161946" w:rsidP="0079187B">
      <w:pPr>
        <w:autoSpaceDN w:val="0"/>
        <w:ind w:firstLine="567"/>
        <w:rPr>
          <w:szCs w:val="28"/>
        </w:rPr>
      </w:pPr>
    </w:p>
    <w:p w:rsidR="002121B6" w:rsidRPr="00621BB8" w:rsidRDefault="005453CF" w:rsidP="0079187B">
      <w:pPr>
        <w:jc w:val="both"/>
        <w:rPr>
          <w:rFonts w:ascii="Arial" w:hAnsi="Arial" w:cs="Arial"/>
          <w:b/>
          <w:sz w:val="24"/>
          <w:szCs w:val="24"/>
        </w:rPr>
      </w:pPr>
      <w:r w:rsidRPr="00621BB8">
        <w:rPr>
          <w:rFonts w:ascii="Arial" w:hAnsi="Arial" w:cs="Arial"/>
          <w:b/>
          <w:sz w:val="24"/>
          <w:szCs w:val="24"/>
        </w:rPr>
        <w:t xml:space="preserve">О внесении изменений </w:t>
      </w:r>
      <w:r w:rsidR="002121B6" w:rsidRPr="00621BB8">
        <w:rPr>
          <w:rFonts w:ascii="Arial" w:hAnsi="Arial" w:cs="Arial"/>
          <w:b/>
          <w:sz w:val="24"/>
          <w:szCs w:val="24"/>
        </w:rPr>
        <w:t>в решение</w:t>
      </w:r>
      <w:r w:rsidRPr="00621BB8">
        <w:rPr>
          <w:rFonts w:ascii="Arial" w:hAnsi="Arial" w:cs="Arial"/>
          <w:b/>
          <w:sz w:val="24"/>
          <w:szCs w:val="24"/>
        </w:rPr>
        <w:t xml:space="preserve"> Енисейского районного Совета депутатов</w:t>
      </w:r>
      <w:r w:rsidR="002121B6" w:rsidRPr="00621BB8">
        <w:rPr>
          <w:rFonts w:ascii="Arial" w:hAnsi="Arial" w:cs="Arial"/>
          <w:b/>
          <w:sz w:val="24"/>
          <w:szCs w:val="24"/>
        </w:rPr>
        <w:t xml:space="preserve"> «Об утверждении Положения о бюджетном  процессе в Енисейском районе»</w:t>
      </w:r>
    </w:p>
    <w:p w:rsidR="00161946" w:rsidRPr="00621BB8" w:rsidRDefault="00161946" w:rsidP="00621BB8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2121B6" w:rsidRPr="00621BB8" w:rsidRDefault="002121B6" w:rsidP="0079187B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621BB8">
        <w:rPr>
          <w:sz w:val="24"/>
          <w:szCs w:val="24"/>
        </w:rPr>
        <w:t xml:space="preserve">В связи с изменением  бюджетного законодательства Российской Федерации, в целях приведения  бюджетного процесса в Енисейском районе в соответствие действующему законодательству, руководствуясь  Уставом района, Енисейский  районный Совет депутатов </w:t>
      </w:r>
      <w:r w:rsidRPr="00621BB8">
        <w:rPr>
          <w:b/>
          <w:sz w:val="24"/>
          <w:szCs w:val="24"/>
        </w:rPr>
        <w:t>РЕШИЛ:</w:t>
      </w:r>
    </w:p>
    <w:p w:rsidR="002121B6" w:rsidRPr="00621BB8" w:rsidRDefault="002121B6" w:rsidP="0079187B">
      <w:pPr>
        <w:autoSpaceDE w:val="0"/>
        <w:autoSpaceDN w:val="0"/>
        <w:adjustRightInd w:val="0"/>
        <w:ind w:firstLine="567"/>
        <w:jc w:val="both"/>
        <w:outlineLvl w:val="3"/>
        <w:rPr>
          <w:rFonts w:ascii="Arial" w:hAnsi="Arial" w:cs="Arial"/>
          <w:sz w:val="24"/>
          <w:szCs w:val="24"/>
        </w:rPr>
      </w:pPr>
      <w:r w:rsidRPr="00621BB8">
        <w:rPr>
          <w:rFonts w:ascii="Arial" w:hAnsi="Arial" w:cs="Arial"/>
          <w:sz w:val="24"/>
          <w:szCs w:val="24"/>
        </w:rPr>
        <w:t>1. Внести изменения в решение Енисейского районного Совета де</w:t>
      </w:r>
      <w:r w:rsidR="00C9180A" w:rsidRPr="00621BB8">
        <w:rPr>
          <w:rFonts w:ascii="Arial" w:hAnsi="Arial" w:cs="Arial"/>
          <w:sz w:val="24"/>
          <w:szCs w:val="24"/>
        </w:rPr>
        <w:t xml:space="preserve">путатов от </w:t>
      </w:r>
      <w:r w:rsidR="003A6842" w:rsidRPr="00621BB8">
        <w:rPr>
          <w:rFonts w:ascii="Arial" w:hAnsi="Arial" w:cs="Arial"/>
          <w:sz w:val="24"/>
          <w:szCs w:val="24"/>
        </w:rPr>
        <w:t>05.12.2019 № 35-433</w:t>
      </w:r>
      <w:r w:rsidRPr="00621BB8">
        <w:rPr>
          <w:rFonts w:ascii="Arial" w:hAnsi="Arial" w:cs="Arial"/>
          <w:sz w:val="24"/>
          <w:szCs w:val="24"/>
        </w:rPr>
        <w:t>р</w:t>
      </w:r>
      <w:r w:rsidR="003A6842" w:rsidRPr="00621BB8">
        <w:rPr>
          <w:rFonts w:ascii="Arial" w:hAnsi="Arial" w:cs="Arial"/>
          <w:sz w:val="24"/>
          <w:szCs w:val="24"/>
        </w:rPr>
        <w:t xml:space="preserve"> (</w:t>
      </w:r>
      <w:r w:rsidR="008963C8" w:rsidRPr="00621BB8">
        <w:rPr>
          <w:rFonts w:ascii="Arial" w:hAnsi="Arial" w:cs="Arial"/>
          <w:sz w:val="24"/>
          <w:szCs w:val="24"/>
        </w:rPr>
        <w:t>ред.</w:t>
      </w:r>
      <w:r w:rsidR="003A6842" w:rsidRPr="00621BB8">
        <w:rPr>
          <w:rFonts w:ascii="Arial" w:hAnsi="Arial" w:cs="Arial"/>
          <w:sz w:val="24"/>
          <w:szCs w:val="24"/>
        </w:rPr>
        <w:t>1</w:t>
      </w:r>
      <w:r w:rsidR="008963C8" w:rsidRPr="00621BB8">
        <w:rPr>
          <w:rFonts w:ascii="Arial" w:hAnsi="Arial" w:cs="Arial"/>
          <w:sz w:val="24"/>
          <w:szCs w:val="24"/>
        </w:rPr>
        <w:t>4</w:t>
      </w:r>
      <w:r w:rsidR="003A6842" w:rsidRPr="00621BB8">
        <w:rPr>
          <w:rFonts w:ascii="Arial" w:hAnsi="Arial" w:cs="Arial"/>
          <w:sz w:val="24"/>
          <w:szCs w:val="24"/>
        </w:rPr>
        <w:t>.12.2023)</w:t>
      </w:r>
      <w:r w:rsidRPr="00621BB8">
        <w:rPr>
          <w:rFonts w:ascii="Arial" w:hAnsi="Arial" w:cs="Arial"/>
          <w:sz w:val="24"/>
          <w:szCs w:val="24"/>
        </w:rPr>
        <w:t xml:space="preserve"> «Об утверждении Положения о бюджетном  процессе в Енисейском</w:t>
      </w:r>
      <w:r w:rsidR="00C9180A" w:rsidRPr="00621BB8">
        <w:rPr>
          <w:rFonts w:ascii="Arial" w:hAnsi="Arial" w:cs="Arial"/>
          <w:sz w:val="24"/>
          <w:szCs w:val="24"/>
        </w:rPr>
        <w:t xml:space="preserve"> районе</w:t>
      </w:r>
      <w:r w:rsidRPr="00621BB8">
        <w:rPr>
          <w:rFonts w:ascii="Arial" w:hAnsi="Arial" w:cs="Arial"/>
          <w:sz w:val="24"/>
          <w:szCs w:val="24"/>
        </w:rPr>
        <w:t>»</w:t>
      </w:r>
      <w:r w:rsidR="008963C8" w:rsidRPr="00621BB8">
        <w:rPr>
          <w:rFonts w:ascii="Arial" w:hAnsi="Arial" w:cs="Arial"/>
          <w:sz w:val="24"/>
          <w:szCs w:val="24"/>
        </w:rPr>
        <w:t xml:space="preserve"> (далее – решение)</w:t>
      </w:r>
      <w:r w:rsidRPr="00621BB8">
        <w:rPr>
          <w:rFonts w:ascii="Arial" w:hAnsi="Arial" w:cs="Arial"/>
          <w:sz w:val="24"/>
          <w:szCs w:val="24"/>
        </w:rPr>
        <w:t>:</w:t>
      </w:r>
    </w:p>
    <w:p w:rsidR="006E2E76" w:rsidRPr="00621BB8" w:rsidRDefault="008963C8" w:rsidP="0079187B">
      <w:pPr>
        <w:autoSpaceDE w:val="0"/>
        <w:autoSpaceDN w:val="0"/>
        <w:adjustRightInd w:val="0"/>
        <w:ind w:firstLine="567"/>
        <w:jc w:val="both"/>
        <w:outlineLvl w:val="3"/>
        <w:rPr>
          <w:rFonts w:ascii="Arial" w:hAnsi="Arial" w:cs="Arial"/>
          <w:sz w:val="24"/>
          <w:szCs w:val="24"/>
        </w:rPr>
      </w:pPr>
      <w:r w:rsidRPr="00621BB8">
        <w:rPr>
          <w:rFonts w:ascii="Arial" w:hAnsi="Arial" w:cs="Arial"/>
          <w:sz w:val="24"/>
          <w:szCs w:val="24"/>
        </w:rPr>
        <w:t>в</w:t>
      </w:r>
      <w:r w:rsidR="002121B6" w:rsidRPr="00621BB8">
        <w:rPr>
          <w:rFonts w:ascii="Arial" w:hAnsi="Arial" w:cs="Arial"/>
          <w:sz w:val="24"/>
          <w:szCs w:val="24"/>
        </w:rPr>
        <w:t xml:space="preserve">  </w:t>
      </w:r>
      <w:r w:rsidRPr="00621BB8">
        <w:rPr>
          <w:rFonts w:ascii="Arial" w:hAnsi="Arial" w:cs="Arial"/>
          <w:sz w:val="24"/>
          <w:szCs w:val="24"/>
        </w:rPr>
        <w:t>п</w:t>
      </w:r>
      <w:r w:rsidR="002121B6" w:rsidRPr="00621BB8">
        <w:rPr>
          <w:rFonts w:ascii="Arial" w:hAnsi="Arial" w:cs="Arial"/>
          <w:sz w:val="24"/>
          <w:szCs w:val="24"/>
        </w:rPr>
        <w:t>риложении к решению</w:t>
      </w:r>
      <w:r w:rsidR="00C9180A" w:rsidRPr="00621BB8">
        <w:rPr>
          <w:rFonts w:ascii="Arial" w:hAnsi="Arial" w:cs="Arial"/>
          <w:sz w:val="24"/>
          <w:szCs w:val="24"/>
        </w:rPr>
        <w:t xml:space="preserve"> (далее - Положение)</w:t>
      </w:r>
      <w:r w:rsidR="006E2E76" w:rsidRPr="00621BB8">
        <w:rPr>
          <w:rFonts w:ascii="Arial" w:hAnsi="Arial" w:cs="Arial"/>
          <w:sz w:val="24"/>
          <w:szCs w:val="24"/>
        </w:rPr>
        <w:t>:</w:t>
      </w:r>
    </w:p>
    <w:p w:rsidR="002121B6" w:rsidRPr="00621BB8" w:rsidRDefault="000D7465" w:rsidP="000D7465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outlineLvl w:val="3"/>
        <w:rPr>
          <w:rFonts w:ascii="Arial" w:hAnsi="Arial" w:cs="Arial"/>
          <w:sz w:val="24"/>
          <w:szCs w:val="24"/>
        </w:rPr>
      </w:pPr>
      <w:r w:rsidRPr="00621BB8">
        <w:rPr>
          <w:rFonts w:ascii="Arial" w:hAnsi="Arial" w:cs="Arial"/>
          <w:sz w:val="24"/>
          <w:szCs w:val="24"/>
        </w:rPr>
        <w:t xml:space="preserve">Пункт 7 </w:t>
      </w:r>
      <w:r w:rsidR="0079187B" w:rsidRPr="00621BB8">
        <w:rPr>
          <w:rFonts w:ascii="Arial" w:hAnsi="Arial" w:cs="Arial"/>
          <w:sz w:val="24"/>
          <w:szCs w:val="24"/>
        </w:rPr>
        <w:t>с</w:t>
      </w:r>
      <w:r w:rsidR="006E2E76" w:rsidRPr="00621BB8">
        <w:rPr>
          <w:rFonts w:ascii="Arial" w:hAnsi="Arial" w:cs="Arial"/>
          <w:sz w:val="24"/>
          <w:szCs w:val="24"/>
        </w:rPr>
        <w:t>тать</w:t>
      </w:r>
      <w:r w:rsidRPr="00621BB8">
        <w:rPr>
          <w:rFonts w:ascii="Arial" w:hAnsi="Arial" w:cs="Arial"/>
          <w:sz w:val="24"/>
          <w:szCs w:val="24"/>
        </w:rPr>
        <w:t>и</w:t>
      </w:r>
      <w:r w:rsidR="006E2E76" w:rsidRPr="00621BB8">
        <w:rPr>
          <w:rFonts w:ascii="Arial" w:hAnsi="Arial" w:cs="Arial"/>
          <w:sz w:val="24"/>
          <w:szCs w:val="24"/>
        </w:rPr>
        <w:t xml:space="preserve"> </w:t>
      </w:r>
      <w:r w:rsidR="008963C8" w:rsidRPr="00621BB8">
        <w:rPr>
          <w:rFonts w:ascii="Arial" w:hAnsi="Arial" w:cs="Arial"/>
          <w:sz w:val="24"/>
          <w:szCs w:val="24"/>
        </w:rPr>
        <w:t>8</w:t>
      </w:r>
      <w:r w:rsidR="006E2E76" w:rsidRPr="00621BB8">
        <w:rPr>
          <w:rFonts w:ascii="Arial" w:hAnsi="Arial" w:cs="Arial"/>
          <w:sz w:val="24"/>
          <w:szCs w:val="24"/>
        </w:rPr>
        <w:t xml:space="preserve"> </w:t>
      </w:r>
      <w:r w:rsidRPr="00621BB8">
        <w:rPr>
          <w:rFonts w:ascii="Arial" w:hAnsi="Arial" w:cs="Arial"/>
          <w:sz w:val="24"/>
          <w:szCs w:val="24"/>
        </w:rPr>
        <w:t>Положения</w:t>
      </w:r>
      <w:r w:rsidR="006E2E76" w:rsidRPr="00621BB8">
        <w:rPr>
          <w:rFonts w:ascii="Arial" w:hAnsi="Arial" w:cs="Arial"/>
          <w:sz w:val="24"/>
          <w:szCs w:val="24"/>
        </w:rPr>
        <w:t xml:space="preserve"> дополнить подпунктом 7.3</w:t>
      </w:r>
      <w:r w:rsidRPr="00621BB8">
        <w:rPr>
          <w:rFonts w:ascii="Arial" w:hAnsi="Arial" w:cs="Arial"/>
          <w:sz w:val="24"/>
          <w:szCs w:val="24"/>
        </w:rPr>
        <w:t xml:space="preserve"> следующего содержания</w:t>
      </w:r>
      <w:r w:rsidR="00732CBB" w:rsidRPr="00621BB8">
        <w:rPr>
          <w:rFonts w:ascii="Arial" w:hAnsi="Arial" w:cs="Arial"/>
          <w:sz w:val="24"/>
          <w:szCs w:val="24"/>
        </w:rPr>
        <w:t>:</w:t>
      </w:r>
    </w:p>
    <w:p w:rsidR="006E2E76" w:rsidRPr="00621BB8" w:rsidRDefault="006E2E76" w:rsidP="007918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21BB8">
        <w:rPr>
          <w:rFonts w:ascii="Arial" w:hAnsi="Arial" w:cs="Arial"/>
          <w:sz w:val="24"/>
          <w:szCs w:val="24"/>
        </w:rPr>
        <w:t>«</w:t>
      </w:r>
      <w:r w:rsidR="000A4638" w:rsidRPr="00621BB8">
        <w:rPr>
          <w:rFonts w:ascii="Arial" w:hAnsi="Arial" w:cs="Arial"/>
          <w:sz w:val="24"/>
          <w:szCs w:val="24"/>
        </w:rPr>
        <w:t xml:space="preserve">7.3.  </w:t>
      </w:r>
      <w:proofErr w:type="gramStart"/>
      <w:r w:rsidR="000A4638" w:rsidRPr="00621BB8">
        <w:rPr>
          <w:rFonts w:ascii="Arial" w:hAnsi="Arial" w:cs="Arial"/>
          <w:sz w:val="24"/>
          <w:szCs w:val="24"/>
        </w:rPr>
        <w:t xml:space="preserve">В случаях и порядке, предусмотренных нормативными правовыми актами Енисейского районного Совета депутатов, принимаемыми в соответствии с требованиями Бюджетного </w:t>
      </w:r>
      <w:r w:rsidR="000D7465" w:rsidRPr="00621BB8">
        <w:rPr>
          <w:rFonts w:ascii="Arial" w:hAnsi="Arial" w:cs="Arial"/>
          <w:sz w:val="24"/>
          <w:szCs w:val="24"/>
        </w:rPr>
        <w:t>к</w:t>
      </w:r>
      <w:r w:rsidR="000A4638" w:rsidRPr="00621BB8">
        <w:rPr>
          <w:rFonts w:ascii="Arial" w:hAnsi="Arial" w:cs="Arial"/>
          <w:sz w:val="24"/>
          <w:szCs w:val="24"/>
        </w:rPr>
        <w:t xml:space="preserve">одекса Российской Федерации, бюджетам других муниципальных образований могут быть предоставлены субсидии из районного бюджета в целях </w:t>
      </w:r>
      <w:proofErr w:type="spellStart"/>
      <w:r w:rsidR="000A4638" w:rsidRPr="00621BB8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="000A4638" w:rsidRPr="00621BB8">
        <w:rPr>
          <w:rFonts w:ascii="Arial" w:hAnsi="Arial" w:cs="Arial"/>
          <w:sz w:val="24"/>
          <w:szCs w:val="24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значения, в том числе в целях обеспечения реализации заключенных соглашений о межмуниципальном</w:t>
      </w:r>
      <w:proofErr w:type="gramEnd"/>
      <w:r w:rsidR="000A4638" w:rsidRPr="00621BB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A4638" w:rsidRPr="00621BB8">
        <w:rPr>
          <w:rFonts w:ascii="Arial" w:hAnsi="Arial" w:cs="Arial"/>
          <w:sz w:val="24"/>
          <w:szCs w:val="24"/>
        </w:rPr>
        <w:t xml:space="preserve">сотрудничестве для совместного развития инфраструктуры, стороной которых является городской округ, порядок заключения которых определяется </w:t>
      </w:r>
      <w:r w:rsidR="000D7465" w:rsidRPr="00621BB8">
        <w:rPr>
          <w:rFonts w:ascii="Arial" w:hAnsi="Arial" w:cs="Arial"/>
          <w:sz w:val="24"/>
          <w:szCs w:val="24"/>
        </w:rPr>
        <w:t>У</w:t>
      </w:r>
      <w:r w:rsidR="000A4638" w:rsidRPr="00621BB8">
        <w:rPr>
          <w:rFonts w:ascii="Arial" w:hAnsi="Arial" w:cs="Arial"/>
          <w:sz w:val="24"/>
          <w:szCs w:val="24"/>
        </w:rPr>
        <w:t xml:space="preserve">ставом Енисейского района и (или) нормативными правовыми актами Енисейского районного Совета депутатов в соответствии с общими </w:t>
      </w:r>
      <w:hyperlink r:id="rId7" w:history="1">
        <w:r w:rsidR="000A4638" w:rsidRPr="00621BB8">
          <w:rPr>
            <w:rFonts w:ascii="Arial" w:hAnsi="Arial" w:cs="Arial"/>
            <w:sz w:val="24"/>
            <w:szCs w:val="24"/>
          </w:rPr>
          <w:t>требованиями</w:t>
        </w:r>
      </w:hyperlink>
      <w:r w:rsidR="000A4638" w:rsidRPr="00621BB8">
        <w:rPr>
          <w:rFonts w:ascii="Arial" w:hAnsi="Arial" w:cs="Arial"/>
          <w:sz w:val="24"/>
          <w:szCs w:val="24"/>
        </w:rPr>
        <w:t>, установленными Правительством Российской Федерации</w:t>
      </w:r>
      <w:r w:rsidR="000D7465" w:rsidRPr="00621BB8">
        <w:rPr>
          <w:rFonts w:ascii="Arial" w:hAnsi="Arial" w:cs="Arial"/>
          <w:sz w:val="24"/>
          <w:szCs w:val="24"/>
        </w:rPr>
        <w:t>.</w:t>
      </w:r>
      <w:r w:rsidRPr="00621BB8">
        <w:rPr>
          <w:rFonts w:ascii="Arial" w:hAnsi="Arial" w:cs="Arial"/>
          <w:sz w:val="24"/>
          <w:szCs w:val="24"/>
        </w:rPr>
        <w:t>»</w:t>
      </w:r>
      <w:r w:rsidR="0079187B" w:rsidRPr="00621BB8">
        <w:rPr>
          <w:rFonts w:ascii="Arial" w:hAnsi="Arial" w:cs="Arial"/>
          <w:sz w:val="24"/>
          <w:szCs w:val="24"/>
        </w:rPr>
        <w:t>;</w:t>
      </w:r>
      <w:proofErr w:type="gramEnd"/>
    </w:p>
    <w:p w:rsidR="000A4638" w:rsidRPr="00621BB8" w:rsidRDefault="000D7465" w:rsidP="000D7465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outlineLvl w:val="3"/>
        <w:rPr>
          <w:rFonts w:ascii="Arial" w:hAnsi="Arial" w:cs="Arial"/>
          <w:sz w:val="24"/>
          <w:szCs w:val="24"/>
        </w:rPr>
      </w:pPr>
      <w:r w:rsidRPr="00621BB8">
        <w:rPr>
          <w:rFonts w:ascii="Arial" w:hAnsi="Arial" w:cs="Arial"/>
          <w:sz w:val="24"/>
          <w:szCs w:val="24"/>
        </w:rPr>
        <w:t xml:space="preserve">Пункт 8 статьи </w:t>
      </w:r>
      <w:r w:rsidR="006E2E76" w:rsidRPr="00621BB8">
        <w:rPr>
          <w:rFonts w:ascii="Arial" w:hAnsi="Arial" w:cs="Arial"/>
          <w:sz w:val="24"/>
          <w:szCs w:val="24"/>
        </w:rPr>
        <w:t xml:space="preserve">8 </w:t>
      </w:r>
      <w:r w:rsidRPr="00621BB8">
        <w:rPr>
          <w:rFonts w:ascii="Arial" w:hAnsi="Arial" w:cs="Arial"/>
          <w:sz w:val="24"/>
          <w:szCs w:val="24"/>
        </w:rPr>
        <w:t>Положения</w:t>
      </w:r>
      <w:r w:rsidR="006E2E76" w:rsidRPr="00621BB8">
        <w:rPr>
          <w:rFonts w:ascii="Arial" w:hAnsi="Arial" w:cs="Arial"/>
          <w:sz w:val="24"/>
          <w:szCs w:val="24"/>
        </w:rPr>
        <w:t xml:space="preserve"> </w:t>
      </w:r>
      <w:r w:rsidR="00430033" w:rsidRPr="00621BB8">
        <w:rPr>
          <w:rFonts w:ascii="Arial" w:hAnsi="Arial" w:cs="Arial"/>
          <w:sz w:val="24"/>
          <w:szCs w:val="24"/>
        </w:rPr>
        <w:t>изложить в новой редакции</w:t>
      </w:r>
      <w:r w:rsidR="00732CBB" w:rsidRPr="00621BB8">
        <w:rPr>
          <w:rFonts w:ascii="Arial" w:hAnsi="Arial" w:cs="Arial"/>
          <w:sz w:val="24"/>
          <w:szCs w:val="24"/>
        </w:rPr>
        <w:t>:</w:t>
      </w:r>
    </w:p>
    <w:p w:rsidR="00430033" w:rsidRPr="00621BB8" w:rsidRDefault="00430033" w:rsidP="004300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21BB8">
        <w:rPr>
          <w:rFonts w:ascii="Arial" w:hAnsi="Arial" w:cs="Arial"/>
          <w:sz w:val="24"/>
          <w:szCs w:val="24"/>
        </w:rPr>
        <w:t>«8. В районном бюджете бюджетным и автономным учреждениям,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капитальные вложения в объект муниципальной собственности) с последующим увеличением стоимости основных средств, находящихся на праве оперативного управления у этих учреждений и предприятий, или уставного фонда указанных предприятий, основанных на праве хозяйственного ведения, в  порядке, установленном администрацией Енисейского района.</w:t>
      </w:r>
    </w:p>
    <w:p w:rsidR="00430033" w:rsidRPr="00621BB8" w:rsidRDefault="00430033" w:rsidP="004300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21BB8">
        <w:rPr>
          <w:rFonts w:ascii="Arial" w:hAnsi="Arial" w:cs="Arial"/>
          <w:sz w:val="24"/>
          <w:szCs w:val="24"/>
        </w:rPr>
        <w:t>Решениями администрации Енисейского района, принимаемыми в порядке, установленном  администрацией Енисейского района,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решений, превышающий срок действия утвержденных получателю бюджетных средств лимитов бюджетных обязательств на предоставление субсидий.</w:t>
      </w:r>
    </w:p>
    <w:p w:rsidR="00430033" w:rsidRPr="00621BB8" w:rsidRDefault="00430033" w:rsidP="004300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21BB8">
        <w:rPr>
          <w:rFonts w:ascii="Arial" w:hAnsi="Arial" w:cs="Arial"/>
          <w:sz w:val="24"/>
          <w:szCs w:val="24"/>
        </w:rPr>
        <w:t>Соглашение о предоставлении субсидии может быть заключено в отношении нескольких объектов капитального строительства муниципальной собственности и (или) объектов недвижимого имущества, приобретаемых в муниципальную собственность, и должно содержать в том числе:</w:t>
      </w:r>
    </w:p>
    <w:p w:rsidR="000A4638" w:rsidRPr="00621BB8" w:rsidRDefault="00430033" w:rsidP="004300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21BB8">
        <w:rPr>
          <w:rFonts w:ascii="Arial" w:hAnsi="Arial" w:cs="Arial"/>
          <w:sz w:val="24"/>
          <w:szCs w:val="24"/>
        </w:rPr>
        <w:lastRenderedPageBreak/>
        <w:t>цель предоставления субсидии и ее объем с разбивкой по годам в отношении каждого объекта,  на строительство (реконструкцию, в том числе с элементами реставрации, техническое перевооружение) или приобретение которого предоставляется субсидия,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приобретения, стоимости объекта, а также общего объема капитальных вложений в объект муниципальной собственности</w:t>
      </w:r>
      <w:proofErr w:type="gramEnd"/>
      <w:r w:rsidRPr="00621BB8">
        <w:rPr>
          <w:rFonts w:ascii="Arial" w:hAnsi="Arial" w:cs="Arial"/>
          <w:sz w:val="24"/>
          <w:szCs w:val="24"/>
        </w:rPr>
        <w:t xml:space="preserve"> за счет всех источников финансового обеспечения, в том числе объема предоставляемой субсидии, соответствующих решениям о предоставлении указанной субсидии</w:t>
      </w:r>
      <w:proofErr w:type="gramStart"/>
      <w:r w:rsidRPr="00621BB8">
        <w:rPr>
          <w:rFonts w:ascii="Arial" w:hAnsi="Arial" w:cs="Arial"/>
          <w:sz w:val="24"/>
          <w:szCs w:val="24"/>
        </w:rPr>
        <w:t>.</w:t>
      </w:r>
      <w:r w:rsidR="0079187B" w:rsidRPr="00621BB8">
        <w:rPr>
          <w:rFonts w:ascii="Arial" w:hAnsi="Arial" w:cs="Arial"/>
          <w:sz w:val="24"/>
          <w:szCs w:val="24"/>
        </w:rPr>
        <w:t>;</w:t>
      </w:r>
      <w:r w:rsidR="000A4638" w:rsidRPr="00621BB8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E91227" w:rsidRPr="00621BB8" w:rsidRDefault="000D7465" w:rsidP="0079187B">
      <w:pPr>
        <w:autoSpaceDE w:val="0"/>
        <w:autoSpaceDN w:val="0"/>
        <w:adjustRightInd w:val="0"/>
        <w:ind w:firstLine="567"/>
        <w:jc w:val="both"/>
        <w:outlineLvl w:val="3"/>
        <w:rPr>
          <w:rFonts w:ascii="Arial" w:hAnsi="Arial" w:cs="Arial"/>
          <w:sz w:val="24"/>
          <w:szCs w:val="24"/>
        </w:rPr>
      </w:pPr>
      <w:r w:rsidRPr="00621BB8">
        <w:rPr>
          <w:rFonts w:ascii="Arial" w:hAnsi="Arial" w:cs="Arial"/>
          <w:sz w:val="24"/>
          <w:szCs w:val="24"/>
        </w:rPr>
        <w:t xml:space="preserve">1.3.Пункт 1 </w:t>
      </w:r>
      <w:r w:rsidR="0079187B" w:rsidRPr="00621BB8">
        <w:rPr>
          <w:rFonts w:ascii="Arial" w:hAnsi="Arial" w:cs="Arial"/>
          <w:sz w:val="24"/>
          <w:szCs w:val="24"/>
        </w:rPr>
        <w:t>с</w:t>
      </w:r>
      <w:r w:rsidR="000A4638" w:rsidRPr="00621BB8">
        <w:rPr>
          <w:rFonts w:ascii="Arial" w:hAnsi="Arial" w:cs="Arial"/>
          <w:sz w:val="24"/>
          <w:szCs w:val="24"/>
        </w:rPr>
        <w:t>тать</w:t>
      </w:r>
      <w:r w:rsidRPr="00621BB8">
        <w:rPr>
          <w:rFonts w:ascii="Arial" w:hAnsi="Arial" w:cs="Arial"/>
          <w:sz w:val="24"/>
          <w:szCs w:val="24"/>
        </w:rPr>
        <w:t>и</w:t>
      </w:r>
      <w:r w:rsidR="000A4638" w:rsidRPr="00621BB8">
        <w:rPr>
          <w:rFonts w:ascii="Arial" w:hAnsi="Arial" w:cs="Arial"/>
          <w:sz w:val="24"/>
          <w:szCs w:val="24"/>
        </w:rPr>
        <w:t xml:space="preserve"> 10</w:t>
      </w:r>
      <w:r w:rsidR="00E91227" w:rsidRPr="00621BB8">
        <w:rPr>
          <w:rFonts w:ascii="Arial" w:hAnsi="Arial" w:cs="Arial"/>
          <w:sz w:val="24"/>
          <w:szCs w:val="24"/>
        </w:rPr>
        <w:t xml:space="preserve"> </w:t>
      </w:r>
      <w:r w:rsidRPr="00621BB8">
        <w:rPr>
          <w:rFonts w:ascii="Arial" w:hAnsi="Arial" w:cs="Arial"/>
          <w:sz w:val="24"/>
          <w:szCs w:val="24"/>
        </w:rPr>
        <w:t>Положения изложить</w:t>
      </w:r>
      <w:r w:rsidR="00E91227" w:rsidRPr="00621BB8">
        <w:rPr>
          <w:rFonts w:ascii="Arial" w:hAnsi="Arial" w:cs="Arial"/>
          <w:sz w:val="24"/>
          <w:szCs w:val="24"/>
        </w:rPr>
        <w:t xml:space="preserve"> в следующей редакции:</w:t>
      </w:r>
    </w:p>
    <w:p w:rsidR="000A4638" w:rsidRPr="00621BB8" w:rsidRDefault="00E91227" w:rsidP="0079187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21BB8">
        <w:rPr>
          <w:rFonts w:ascii="Arial" w:hAnsi="Arial" w:cs="Arial"/>
          <w:sz w:val="24"/>
          <w:szCs w:val="24"/>
        </w:rPr>
        <w:t>«</w:t>
      </w:r>
      <w:r w:rsidR="000A4638" w:rsidRPr="00621BB8">
        <w:rPr>
          <w:rFonts w:ascii="Arial" w:hAnsi="Arial" w:cs="Arial"/>
          <w:sz w:val="24"/>
          <w:szCs w:val="24"/>
        </w:rPr>
        <w:t>1. Расходные обязательства Енисейского района возникают в результате:</w:t>
      </w:r>
    </w:p>
    <w:p w:rsidR="000A4638" w:rsidRPr="00621BB8" w:rsidRDefault="000A4638" w:rsidP="0079187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621BB8">
        <w:rPr>
          <w:rFonts w:ascii="Arial" w:hAnsi="Arial" w:cs="Arial"/>
          <w:sz w:val="24"/>
          <w:szCs w:val="24"/>
        </w:rPr>
        <w:t>принятия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 муниципального района, а также заключения Енисейским районом (от имени Енисейского района) договоров (соглашений) по данным вопросам,</w:t>
      </w:r>
      <w:r w:rsidRPr="00621BB8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Pr="00621BB8">
        <w:rPr>
          <w:rFonts w:ascii="Arial" w:hAnsi="Arial" w:cs="Arial"/>
          <w:sz w:val="24"/>
          <w:szCs w:val="24"/>
        </w:rPr>
        <w:t>в том числе соглашений о межмуниципальном сотрудничестве для совместного развития инфраструктуры, стороной которых является городской округ</w:t>
      </w:r>
      <w:r w:rsidR="00CA036C" w:rsidRPr="00621BB8">
        <w:rPr>
          <w:rFonts w:ascii="Arial" w:hAnsi="Arial" w:cs="Arial"/>
          <w:sz w:val="24"/>
          <w:szCs w:val="24"/>
        </w:rPr>
        <w:t>.</w:t>
      </w:r>
      <w:r w:rsidR="00E91227" w:rsidRPr="00621BB8">
        <w:rPr>
          <w:rFonts w:ascii="Arial" w:hAnsi="Arial" w:cs="Arial"/>
          <w:sz w:val="24"/>
          <w:szCs w:val="24"/>
        </w:rPr>
        <w:t>»</w:t>
      </w:r>
      <w:r w:rsidR="0079187B" w:rsidRPr="00621BB8">
        <w:rPr>
          <w:rFonts w:ascii="Arial" w:hAnsi="Arial" w:cs="Arial"/>
          <w:sz w:val="24"/>
          <w:szCs w:val="24"/>
        </w:rPr>
        <w:t>;</w:t>
      </w:r>
      <w:r w:rsidRPr="00621BB8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732CBB" w:rsidRPr="00621BB8" w:rsidRDefault="00CA036C" w:rsidP="00CA036C">
      <w:pPr>
        <w:pStyle w:val="a5"/>
        <w:numPr>
          <w:ilvl w:val="1"/>
          <w:numId w:val="2"/>
        </w:num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4"/>
          <w:szCs w:val="24"/>
        </w:rPr>
      </w:pPr>
      <w:r w:rsidRPr="00621BB8">
        <w:rPr>
          <w:rFonts w:ascii="Arial" w:hAnsi="Arial" w:cs="Arial"/>
          <w:sz w:val="24"/>
          <w:szCs w:val="24"/>
        </w:rPr>
        <w:t xml:space="preserve">пункт 12 </w:t>
      </w:r>
      <w:r w:rsidR="00E91227" w:rsidRPr="00621BB8">
        <w:rPr>
          <w:rFonts w:ascii="Arial" w:hAnsi="Arial" w:cs="Arial"/>
          <w:sz w:val="24"/>
          <w:szCs w:val="24"/>
        </w:rPr>
        <w:t xml:space="preserve"> стать</w:t>
      </w:r>
      <w:r w:rsidRPr="00621BB8">
        <w:rPr>
          <w:rFonts w:ascii="Arial" w:hAnsi="Arial" w:cs="Arial"/>
          <w:sz w:val="24"/>
          <w:szCs w:val="24"/>
        </w:rPr>
        <w:t xml:space="preserve">и </w:t>
      </w:r>
      <w:r w:rsidR="008D4173" w:rsidRPr="00621BB8">
        <w:rPr>
          <w:rFonts w:ascii="Arial" w:hAnsi="Arial" w:cs="Arial"/>
          <w:sz w:val="24"/>
          <w:szCs w:val="24"/>
        </w:rPr>
        <w:t xml:space="preserve"> 22</w:t>
      </w:r>
      <w:r w:rsidRPr="00621BB8">
        <w:rPr>
          <w:rFonts w:ascii="Arial" w:hAnsi="Arial" w:cs="Arial"/>
          <w:sz w:val="24"/>
          <w:szCs w:val="24"/>
        </w:rPr>
        <w:t xml:space="preserve"> Положения </w:t>
      </w:r>
      <w:r w:rsidR="00E91227" w:rsidRPr="00621BB8">
        <w:rPr>
          <w:rFonts w:ascii="Arial" w:hAnsi="Arial" w:cs="Arial"/>
          <w:sz w:val="24"/>
          <w:szCs w:val="24"/>
        </w:rPr>
        <w:t>изложить в следующей редакции</w:t>
      </w:r>
      <w:r w:rsidR="00732CBB" w:rsidRPr="00621BB8">
        <w:rPr>
          <w:rFonts w:ascii="Arial" w:hAnsi="Arial" w:cs="Arial"/>
          <w:sz w:val="24"/>
          <w:szCs w:val="24"/>
        </w:rPr>
        <w:t>:</w:t>
      </w:r>
    </w:p>
    <w:p w:rsidR="008D4173" w:rsidRPr="00621BB8" w:rsidRDefault="00E91227" w:rsidP="0079187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21BB8">
        <w:rPr>
          <w:rFonts w:ascii="Arial" w:hAnsi="Arial" w:cs="Arial"/>
          <w:sz w:val="24"/>
          <w:szCs w:val="24"/>
        </w:rPr>
        <w:t>«</w:t>
      </w:r>
      <w:r w:rsidR="008D4173" w:rsidRPr="00621BB8">
        <w:rPr>
          <w:rFonts w:ascii="Arial" w:hAnsi="Arial" w:cs="Arial"/>
          <w:sz w:val="24"/>
          <w:szCs w:val="24"/>
        </w:rPr>
        <w:t>12. Проект основных направлений долговой политики Енисейского района на очередной финансовый год и плановый период (очередной финансовый год</w:t>
      </w:r>
      <w:r w:rsidR="00CA036C" w:rsidRPr="00621BB8">
        <w:rPr>
          <w:rFonts w:ascii="Arial" w:hAnsi="Arial" w:cs="Arial"/>
          <w:sz w:val="24"/>
          <w:szCs w:val="24"/>
        </w:rPr>
        <w:t>)</w:t>
      </w:r>
      <w:r w:rsidR="008D4173" w:rsidRPr="00621BB8">
        <w:rPr>
          <w:rFonts w:ascii="Arial" w:hAnsi="Arial" w:cs="Arial"/>
          <w:sz w:val="24"/>
          <w:szCs w:val="24"/>
        </w:rPr>
        <w:t xml:space="preserve"> представляется в Министерство финансов Красноярского края одновременно с подлежащими согласованию программами муниципальных заимствований, муниципальных гарантий не позднее 15 ноября текущего финансового года.</w:t>
      </w:r>
    </w:p>
    <w:p w:rsidR="008D4173" w:rsidRPr="00621BB8" w:rsidRDefault="00732CBB" w:rsidP="00CA036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21BB8">
        <w:rPr>
          <w:rFonts w:ascii="Arial" w:hAnsi="Arial" w:cs="Arial"/>
          <w:sz w:val="24"/>
          <w:szCs w:val="24"/>
        </w:rPr>
        <w:t>Основные направления</w:t>
      </w:r>
      <w:r w:rsidR="008D4173" w:rsidRPr="00621BB8">
        <w:rPr>
          <w:rFonts w:ascii="Arial" w:hAnsi="Arial" w:cs="Arial"/>
          <w:sz w:val="24"/>
          <w:szCs w:val="24"/>
        </w:rPr>
        <w:t xml:space="preserve"> долговой политики Енисейского района на очередной финансовый год и плановый период, которые разрабатываются  администрацией Енисейского района в целях реализации ответственной долговой политики Енисейского района и повышения ее эффективности должны содержать следующие положения:</w:t>
      </w:r>
    </w:p>
    <w:p w:rsidR="008D4173" w:rsidRPr="00621BB8" w:rsidRDefault="008D4173" w:rsidP="00FF231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21BB8">
        <w:rPr>
          <w:rFonts w:ascii="Arial" w:hAnsi="Arial" w:cs="Arial"/>
          <w:sz w:val="24"/>
          <w:szCs w:val="24"/>
        </w:rPr>
        <w:t>1) итоги реализации долговой политики;</w:t>
      </w:r>
    </w:p>
    <w:p w:rsidR="008D4173" w:rsidRPr="00621BB8" w:rsidRDefault="008D4173" w:rsidP="00FF231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21BB8">
        <w:rPr>
          <w:rFonts w:ascii="Arial" w:hAnsi="Arial" w:cs="Arial"/>
          <w:sz w:val="24"/>
          <w:szCs w:val="24"/>
        </w:rPr>
        <w:t>2) основные факторы, определяющие характер и направления долговой политики;</w:t>
      </w:r>
    </w:p>
    <w:p w:rsidR="008D4173" w:rsidRPr="00621BB8" w:rsidRDefault="008D4173" w:rsidP="00FF231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21BB8">
        <w:rPr>
          <w:rFonts w:ascii="Arial" w:hAnsi="Arial" w:cs="Arial"/>
          <w:sz w:val="24"/>
          <w:szCs w:val="24"/>
        </w:rPr>
        <w:t>3) цели и задачи долговой политики;</w:t>
      </w:r>
    </w:p>
    <w:p w:rsidR="008D4173" w:rsidRPr="00621BB8" w:rsidRDefault="008D4173" w:rsidP="00FF231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21BB8">
        <w:rPr>
          <w:rFonts w:ascii="Arial" w:hAnsi="Arial" w:cs="Arial"/>
          <w:sz w:val="24"/>
          <w:szCs w:val="24"/>
        </w:rPr>
        <w:t>4) инструменты реализации долговой политики;</w:t>
      </w:r>
    </w:p>
    <w:p w:rsidR="008D4173" w:rsidRPr="00621BB8" w:rsidRDefault="008D4173" w:rsidP="00FF231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21BB8">
        <w:rPr>
          <w:rFonts w:ascii="Arial" w:hAnsi="Arial" w:cs="Arial"/>
          <w:sz w:val="24"/>
          <w:szCs w:val="24"/>
        </w:rPr>
        <w:t>5) анализ рисков для бюджета, возникающих в процессе управления долгом;</w:t>
      </w:r>
    </w:p>
    <w:p w:rsidR="008D4173" w:rsidRPr="00621BB8" w:rsidRDefault="008D4173" w:rsidP="00FF231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21BB8">
        <w:rPr>
          <w:rFonts w:ascii="Arial" w:hAnsi="Arial" w:cs="Arial"/>
          <w:sz w:val="24"/>
          <w:szCs w:val="24"/>
        </w:rPr>
        <w:t>6) иные положения в соответствии с правовыми актами, регулирующими бюджетные отношения</w:t>
      </w:r>
      <w:proofErr w:type="gramStart"/>
      <w:r w:rsidRPr="00621BB8">
        <w:rPr>
          <w:rFonts w:ascii="Arial" w:hAnsi="Arial" w:cs="Arial"/>
          <w:sz w:val="24"/>
          <w:szCs w:val="24"/>
        </w:rPr>
        <w:t>.</w:t>
      </w:r>
      <w:r w:rsidR="00E91227" w:rsidRPr="00621BB8">
        <w:rPr>
          <w:rFonts w:ascii="Arial" w:hAnsi="Arial" w:cs="Arial"/>
          <w:sz w:val="24"/>
          <w:szCs w:val="24"/>
        </w:rPr>
        <w:t>»</w:t>
      </w:r>
      <w:r w:rsidR="0079187B" w:rsidRPr="00621BB8">
        <w:rPr>
          <w:rFonts w:ascii="Arial" w:hAnsi="Arial" w:cs="Arial"/>
          <w:sz w:val="24"/>
          <w:szCs w:val="24"/>
        </w:rPr>
        <w:t>;</w:t>
      </w:r>
      <w:proofErr w:type="gramEnd"/>
    </w:p>
    <w:p w:rsidR="00E91227" w:rsidRPr="00621BB8" w:rsidRDefault="00FF2311" w:rsidP="0079187B">
      <w:pPr>
        <w:autoSpaceDE w:val="0"/>
        <w:autoSpaceDN w:val="0"/>
        <w:adjustRightInd w:val="0"/>
        <w:ind w:firstLine="567"/>
        <w:jc w:val="both"/>
        <w:outlineLvl w:val="3"/>
        <w:rPr>
          <w:rFonts w:ascii="Arial" w:hAnsi="Arial" w:cs="Arial"/>
          <w:sz w:val="24"/>
          <w:szCs w:val="24"/>
        </w:rPr>
      </w:pPr>
      <w:r w:rsidRPr="00621BB8">
        <w:rPr>
          <w:rFonts w:ascii="Arial" w:hAnsi="Arial" w:cs="Arial"/>
          <w:sz w:val="24"/>
          <w:szCs w:val="24"/>
        </w:rPr>
        <w:t xml:space="preserve">1.4. </w:t>
      </w:r>
      <w:r w:rsidR="0079187B" w:rsidRPr="00621BB8">
        <w:rPr>
          <w:rFonts w:ascii="Arial" w:hAnsi="Arial" w:cs="Arial"/>
          <w:sz w:val="24"/>
          <w:szCs w:val="24"/>
        </w:rPr>
        <w:t>с</w:t>
      </w:r>
      <w:r w:rsidR="00E91227" w:rsidRPr="00621BB8">
        <w:rPr>
          <w:rFonts w:ascii="Arial" w:hAnsi="Arial" w:cs="Arial"/>
          <w:sz w:val="24"/>
          <w:szCs w:val="24"/>
        </w:rPr>
        <w:t>татью 22</w:t>
      </w:r>
      <w:r w:rsidRPr="00621BB8">
        <w:rPr>
          <w:rFonts w:ascii="Arial" w:hAnsi="Arial" w:cs="Arial"/>
          <w:sz w:val="24"/>
          <w:szCs w:val="24"/>
        </w:rPr>
        <w:t xml:space="preserve"> Положения</w:t>
      </w:r>
      <w:r w:rsidR="00E91227" w:rsidRPr="00621BB8">
        <w:rPr>
          <w:rFonts w:ascii="Arial" w:hAnsi="Arial" w:cs="Arial"/>
          <w:sz w:val="24"/>
          <w:szCs w:val="24"/>
        </w:rPr>
        <w:t xml:space="preserve"> дополнить пунктом 13</w:t>
      </w:r>
      <w:r w:rsidR="003A496E" w:rsidRPr="00621BB8">
        <w:rPr>
          <w:rFonts w:ascii="Arial" w:hAnsi="Arial" w:cs="Arial"/>
          <w:sz w:val="24"/>
          <w:szCs w:val="24"/>
        </w:rPr>
        <w:t xml:space="preserve"> </w:t>
      </w:r>
      <w:r w:rsidRPr="00621BB8">
        <w:rPr>
          <w:rFonts w:ascii="Arial" w:hAnsi="Arial" w:cs="Arial"/>
          <w:sz w:val="24"/>
          <w:szCs w:val="24"/>
        </w:rPr>
        <w:t>следующего содержания</w:t>
      </w:r>
      <w:r w:rsidR="00732CBB" w:rsidRPr="00621BB8">
        <w:rPr>
          <w:rFonts w:ascii="Arial" w:hAnsi="Arial" w:cs="Arial"/>
          <w:sz w:val="24"/>
          <w:szCs w:val="24"/>
        </w:rPr>
        <w:t>:</w:t>
      </w:r>
    </w:p>
    <w:p w:rsidR="008D4173" w:rsidRPr="00621BB8" w:rsidRDefault="00E91227" w:rsidP="007918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21BB8">
        <w:rPr>
          <w:rFonts w:ascii="Arial" w:hAnsi="Arial" w:cs="Arial"/>
          <w:sz w:val="24"/>
          <w:szCs w:val="24"/>
        </w:rPr>
        <w:t>«</w:t>
      </w:r>
      <w:r w:rsidR="008D4173" w:rsidRPr="00621BB8">
        <w:rPr>
          <w:rFonts w:ascii="Arial" w:hAnsi="Arial" w:cs="Arial"/>
          <w:sz w:val="24"/>
          <w:szCs w:val="24"/>
        </w:rPr>
        <w:t xml:space="preserve">13. </w:t>
      </w:r>
      <w:proofErr w:type="gramStart"/>
      <w:r w:rsidR="008D4173" w:rsidRPr="00621BB8">
        <w:rPr>
          <w:rFonts w:ascii="Arial" w:hAnsi="Arial" w:cs="Arial"/>
          <w:sz w:val="24"/>
          <w:szCs w:val="24"/>
        </w:rPr>
        <w:t>Объем привлечения средств в районный бюджет устанавливается программой муниципальных внутренних и внешних заимствований на очередной финансовый год и плановый период, и общая сумма привлечения средств в соответствующем финансовом году не должна превышать общую сумму средств, направляемых на финансирование дефицита районного бюджета, и объемов погашения долговых обязательств Енисейского района, утвержденных на соответствующий финансовый год решением о районном  бюджете.</w:t>
      </w:r>
      <w:proofErr w:type="gramEnd"/>
    </w:p>
    <w:p w:rsidR="008D4173" w:rsidRPr="00621BB8" w:rsidRDefault="008D4173" w:rsidP="00FF23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21BB8">
        <w:rPr>
          <w:rFonts w:ascii="Arial" w:hAnsi="Arial" w:cs="Arial"/>
          <w:sz w:val="24"/>
          <w:szCs w:val="24"/>
        </w:rPr>
        <w:t>Общая сумма заимствований  в отчетном финансовом году может превысить общую сумму средств, направленных на финансирование дефицита районного бюджета, на объем остатков, образовавшихся на конец отчетного финансового года в связи с неполным использованием межбюджетных трансфертов, предоставленных из бюджетов бюджетной системы Российской Федерации, имеющих целевое назначение, безвозмездных поступлений от юридических лиц, имеющих целевое назначение, дотаций местным бюджетам на поддержку мер по обеспечению</w:t>
      </w:r>
      <w:proofErr w:type="gramEnd"/>
      <w:r w:rsidRPr="00621BB8">
        <w:rPr>
          <w:rFonts w:ascii="Arial" w:hAnsi="Arial" w:cs="Arial"/>
          <w:sz w:val="24"/>
          <w:szCs w:val="24"/>
        </w:rPr>
        <w:t xml:space="preserve"> сбалансированности местных бюджетов или иных дотаций местным </w:t>
      </w:r>
      <w:r w:rsidRPr="00621BB8">
        <w:rPr>
          <w:rFonts w:ascii="Arial" w:hAnsi="Arial" w:cs="Arial"/>
          <w:sz w:val="24"/>
          <w:szCs w:val="24"/>
        </w:rPr>
        <w:lastRenderedPageBreak/>
        <w:t>бюджетам из бюджета Красноярского края, предоставленных с установлением условий их предоставления, а также на объем поступлений доходов отчетного финансового года, зачисленных в районный бюджет после последнего рабочего дня отчетного финансового года, в том числе в порядке проведения заключительных оборотов.</w:t>
      </w:r>
    </w:p>
    <w:p w:rsidR="008D4173" w:rsidRPr="00621BB8" w:rsidRDefault="008D4173" w:rsidP="0056639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21BB8">
        <w:rPr>
          <w:rFonts w:ascii="Arial" w:hAnsi="Arial" w:cs="Arial"/>
          <w:sz w:val="24"/>
          <w:szCs w:val="24"/>
        </w:rPr>
        <w:t>В случае</w:t>
      </w:r>
      <w:proofErr w:type="gramStart"/>
      <w:r w:rsidRPr="00621BB8">
        <w:rPr>
          <w:rFonts w:ascii="Arial" w:hAnsi="Arial" w:cs="Arial"/>
          <w:sz w:val="24"/>
          <w:szCs w:val="24"/>
        </w:rPr>
        <w:t>,</w:t>
      </w:r>
      <w:proofErr w:type="gramEnd"/>
      <w:r w:rsidRPr="00621BB8">
        <w:rPr>
          <w:rFonts w:ascii="Arial" w:hAnsi="Arial" w:cs="Arial"/>
          <w:sz w:val="24"/>
          <w:szCs w:val="24"/>
        </w:rPr>
        <w:t xml:space="preserve"> если общая сумма заимствований муниципального образования в отчетном финансовом году превысила общую сумму средств, направленных на финансирование дефицита районного  бюджета, и объемов погашения долговых обязательств  с учетом возможных превышений, предусмотренных </w:t>
      </w:r>
      <w:hyperlink w:anchor="Par0" w:history="1">
        <w:r w:rsidRPr="00621BB8">
          <w:rPr>
            <w:rFonts w:ascii="Arial" w:hAnsi="Arial" w:cs="Arial"/>
            <w:sz w:val="24"/>
            <w:szCs w:val="24"/>
          </w:rPr>
          <w:t xml:space="preserve">абзацем </w:t>
        </w:r>
      </w:hyperlink>
      <w:r w:rsidRPr="00621BB8">
        <w:rPr>
          <w:rFonts w:ascii="Arial" w:hAnsi="Arial" w:cs="Arial"/>
          <w:sz w:val="24"/>
          <w:szCs w:val="24"/>
        </w:rPr>
        <w:t>вторым настоящего пункта, по итогам отчетного финансового года, образовавшиеся на 1 января текущего года остатки средств районного бюджета в сумме указанного превышения должны быть направлены на источники внутреннего финансирования дефицита районного бюджета  с сокращением предельного объема заимствований на текущий финансовый год</w:t>
      </w:r>
      <w:proofErr w:type="gramStart"/>
      <w:r w:rsidRPr="00621BB8">
        <w:rPr>
          <w:rFonts w:ascii="Arial" w:hAnsi="Arial" w:cs="Arial"/>
          <w:sz w:val="24"/>
          <w:szCs w:val="24"/>
        </w:rPr>
        <w:t>.</w:t>
      </w:r>
      <w:r w:rsidR="00E91227" w:rsidRPr="00621BB8">
        <w:rPr>
          <w:rFonts w:ascii="Arial" w:hAnsi="Arial" w:cs="Arial"/>
          <w:sz w:val="24"/>
          <w:szCs w:val="24"/>
        </w:rPr>
        <w:t>»</w:t>
      </w:r>
      <w:r w:rsidR="00D509C9" w:rsidRPr="00621BB8">
        <w:rPr>
          <w:rFonts w:ascii="Arial" w:hAnsi="Arial" w:cs="Arial"/>
          <w:sz w:val="24"/>
          <w:szCs w:val="24"/>
        </w:rPr>
        <w:t>.</w:t>
      </w:r>
      <w:r w:rsidR="00E91227" w:rsidRPr="00621BB8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2121B6" w:rsidRPr="00621BB8" w:rsidRDefault="002121B6" w:rsidP="0079187B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Par13"/>
      <w:bookmarkEnd w:id="0"/>
      <w:r w:rsidRPr="00621BB8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621BB8">
        <w:rPr>
          <w:rFonts w:ascii="Arial" w:hAnsi="Arial" w:cs="Arial"/>
          <w:sz w:val="24"/>
          <w:szCs w:val="24"/>
        </w:rPr>
        <w:t>Контроль за</w:t>
      </w:r>
      <w:proofErr w:type="gramEnd"/>
      <w:r w:rsidRPr="00621BB8">
        <w:rPr>
          <w:rFonts w:ascii="Arial" w:hAnsi="Arial" w:cs="Arial"/>
          <w:sz w:val="24"/>
          <w:szCs w:val="24"/>
        </w:rPr>
        <w:t xml:space="preserve">  исполнением  настоящего решения  возложить на постоянную  депутатскую     комиссию   по   финансам, бюджету, налоговой, экономической политике и собственности (Черноусова  О.В.).</w:t>
      </w:r>
    </w:p>
    <w:p w:rsidR="002121B6" w:rsidRPr="00621BB8" w:rsidRDefault="002121B6" w:rsidP="0079187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621BB8">
        <w:rPr>
          <w:rFonts w:ascii="Arial" w:hAnsi="Arial" w:cs="Arial"/>
          <w:sz w:val="24"/>
          <w:szCs w:val="24"/>
        </w:rPr>
        <w:t>3.  Решение вступает в силу со дня опубликования и подлежит размещению на официальном информационном Интернет-сайте Енисейского района Красноярского края.</w:t>
      </w:r>
    </w:p>
    <w:p w:rsidR="00566394" w:rsidRPr="00621BB8" w:rsidRDefault="00566394" w:rsidP="00621BB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075"/>
      </w:tblGrid>
      <w:tr w:rsidR="002121B6" w:rsidRPr="00621BB8" w:rsidTr="003A6842">
        <w:tc>
          <w:tcPr>
            <w:tcW w:w="5211" w:type="dxa"/>
            <w:hideMark/>
          </w:tcPr>
          <w:p w:rsidR="002121B6" w:rsidRPr="00621BB8" w:rsidRDefault="002121B6" w:rsidP="0079187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21BB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621BB8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621BB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2121B6" w:rsidRPr="00621BB8" w:rsidRDefault="002121B6" w:rsidP="0079187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21BB8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Совета депутатов    </w:t>
            </w:r>
          </w:p>
          <w:p w:rsidR="0013635B" w:rsidRPr="00621BB8" w:rsidRDefault="0013635B" w:rsidP="0079187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66394" w:rsidRPr="00621BB8" w:rsidRDefault="00566394" w:rsidP="0079187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  <w:hideMark/>
          </w:tcPr>
          <w:p w:rsidR="002121B6" w:rsidRPr="00621BB8" w:rsidRDefault="002121B6" w:rsidP="0013635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21BB8">
              <w:rPr>
                <w:rFonts w:ascii="Arial" w:hAnsi="Arial" w:cs="Arial"/>
                <w:sz w:val="24"/>
                <w:szCs w:val="24"/>
                <w:lang w:eastAsia="en-US"/>
              </w:rPr>
              <w:t>Глава</w:t>
            </w:r>
            <w:r w:rsidR="0013635B" w:rsidRPr="00621BB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  <w:r w:rsidRPr="00621BB8">
              <w:rPr>
                <w:rFonts w:ascii="Arial" w:hAnsi="Arial" w:cs="Arial"/>
                <w:sz w:val="24"/>
                <w:szCs w:val="24"/>
                <w:lang w:eastAsia="en-US"/>
              </w:rPr>
              <w:t>района</w:t>
            </w:r>
          </w:p>
        </w:tc>
      </w:tr>
      <w:tr w:rsidR="002121B6" w:rsidRPr="00621BB8" w:rsidTr="003A6842">
        <w:tc>
          <w:tcPr>
            <w:tcW w:w="5211" w:type="dxa"/>
          </w:tcPr>
          <w:p w:rsidR="002121B6" w:rsidRPr="00621BB8" w:rsidRDefault="002121B6" w:rsidP="0079187B">
            <w:pPr>
              <w:tabs>
                <w:tab w:val="left" w:pos="2410"/>
                <w:tab w:val="left" w:pos="256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21BB8">
              <w:rPr>
                <w:rFonts w:ascii="Arial" w:hAnsi="Arial" w:cs="Arial"/>
                <w:sz w:val="24"/>
                <w:szCs w:val="24"/>
                <w:lang w:eastAsia="en-US"/>
              </w:rPr>
              <w:t>________________ В.И.</w:t>
            </w:r>
            <w:r w:rsidR="003A528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621BB8">
              <w:rPr>
                <w:rFonts w:ascii="Arial" w:hAnsi="Arial" w:cs="Arial"/>
                <w:sz w:val="24"/>
                <w:szCs w:val="24"/>
                <w:lang w:eastAsia="en-US"/>
              </w:rPr>
              <w:t>Марзал</w:t>
            </w:r>
          </w:p>
        </w:tc>
        <w:tc>
          <w:tcPr>
            <w:tcW w:w="4075" w:type="dxa"/>
          </w:tcPr>
          <w:p w:rsidR="002121B6" w:rsidRPr="00621BB8" w:rsidRDefault="002121B6" w:rsidP="0079187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21BB8">
              <w:rPr>
                <w:rFonts w:ascii="Arial" w:hAnsi="Arial" w:cs="Arial"/>
                <w:sz w:val="24"/>
                <w:szCs w:val="24"/>
                <w:lang w:eastAsia="en-US"/>
              </w:rPr>
              <w:t>________________А.В.</w:t>
            </w:r>
            <w:r w:rsidR="003A528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bookmarkStart w:id="1" w:name="_GoBack"/>
            <w:bookmarkEnd w:id="1"/>
            <w:r w:rsidRPr="00621BB8">
              <w:rPr>
                <w:rFonts w:ascii="Arial" w:hAnsi="Arial" w:cs="Arial"/>
                <w:sz w:val="24"/>
                <w:szCs w:val="24"/>
                <w:lang w:eastAsia="en-US"/>
              </w:rPr>
              <w:t>Кулешов</w:t>
            </w:r>
          </w:p>
        </w:tc>
      </w:tr>
    </w:tbl>
    <w:p w:rsidR="00566394" w:rsidRPr="00621BB8" w:rsidRDefault="00566394" w:rsidP="00F17454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sectPr w:rsidR="00566394" w:rsidRPr="00621BB8" w:rsidSect="0016194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95F78"/>
    <w:multiLevelType w:val="multilevel"/>
    <w:tmpl w:val="985680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6A8B36BF"/>
    <w:multiLevelType w:val="hybridMultilevel"/>
    <w:tmpl w:val="99AAB0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5113"/>
    <w:rsid w:val="0002027F"/>
    <w:rsid w:val="000A4638"/>
    <w:rsid w:val="000D7465"/>
    <w:rsid w:val="0013635B"/>
    <w:rsid w:val="00161946"/>
    <w:rsid w:val="001C0280"/>
    <w:rsid w:val="001D7BDF"/>
    <w:rsid w:val="001E3487"/>
    <w:rsid w:val="002121B6"/>
    <w:rsid w:val="003A496E"/>
    <w:rsid w:val="003A5280"/>
    <w:rsid w:val="003A6842"/>
    <w:rsid w:val="00430033"/>
    <w:rsid w:val="005453CF"/>
    <w:rsid w:val="00566394"/>
    <w:rsid w:val="00621BB8"/>
    <w:rsid w:val="006C4D4E"/>
    <w:rsid w:val="006E2E76"/>
    <w:rsid w:val="00732CBB"/>
    <w:rsid w:val="0079187B"/>
    <w:rsid w:val="007A2497"/>
    <w:rsid w:val="00822815"/>
    <w:rsid w:val="008963C8"/>
    <w:rsid w:val="008D4173"/>
    <w:rsid w:val="008F0DA9"/>
    <w:rsid w:val="00AE5592"/>
    <w:rsid w:val="00BE4D67"/>
    <w:rsid w:val="00C54E15"/>
    <w:rsid w:val="00C71D4E"/>
    <w:rsid w:val="00C9180A"/>
    <w:rsid w:val="00CA036C"/>
    <w:rsid w:val="00CF5113"/>
    <w:rsid w:val="00D509C9"/>
    <w:rsid w:val="00E91227"/>
    <w:rsid w:val="00F10706"/>
    <w:rsid w:val="00F17454"/>
    <w:rsid w:val="00FF22D3"/>
    <w:rsid w:val="00FF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121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D7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BD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74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39326&amp;dst=1000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00C01-C152-4293-BB48-B3582853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Альбертовна</dc:creator>
  <cp:lastModifiedBy>Sovet</cp:lastModifiedBy>
  <cp:revision>22</cp:revision>
  <cp:lastPrinted>2024-02-20T03:41:00Z</cp:lastPrinted>
  <dcterms:created xsi:type="dcterms:W3CDTF">2024-02-12T04:46:00Z</dcterms:created>
  <dcterms:modified xsi:type="dcterms:W3CDTF">2024-02-26T01:52:00Z</dcterms:modified>
</cp:coreProperties>
</file>