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8B67" w14:textId="77777777" w:rsidR="00C74E78" w:rsidRPr="00C74E78" w:rsidRDefault="00C74E78" w:rsidP="00C74E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</w:pPr>
      <w:r w:rsidRPr="00C74E78">
        <w:rPr>
          <w:rFonts w:ascii="Noto Serif JP" w:eastAsia="Times New Roman" w:hAnsi="Noto Serif JP" w:cs="Times New Roman"/>
          <w:color w:val="000000"/>
          <w:sz w:val="36"/>
          <w:szCs w:val="36"/>
          <w:lang w:eastAsia="ru-RU"/>
        </w:rPr>
        <w:t>Казачья гимназия</w:t>
      </w:r>
    </w:p>
    <w:p w14:paraId="5BB2603C" w14:textId="77777777" w:rsidR="00C74E78" w:rsidRPr="00C74E78" w:rsidRDefault="00C74E78" w:rsidP="00C74E7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74E7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 xml:space="preserve">В октябре 1999 года  в Енисейске  состоялось торжественное открытие гимназии-интерната. Особенность нового учебного заведения была в том, что это была гимназия казачья. Газета «Вовремя» в 2001 году писала: «Видимо, самим провидением было предначертано основать в древнем городе на Енисее подобного рода учебное заведение». Достоверно известно, что город  основали казаки и повели род-племя на берегах вольного Енисея.  На Руси повелось давно, что казачество и православие - вещи неразделимые. На открытии присутствовал  Благочинный церквей Енисейского округа отец Геннадий Фаст. Гимназия была образована при деятельном участии губернатора Лебедя и его советника по вопросам казачества  Платова, казаков Енисейского казачьего войска при полной  финансовой поддержке администрации Енисейского района. Гимназия расположилась в зданиях бывшего детского дома № 1. Основной учебный корпус был постройки  18 века, в нем когда-то находилась городская  больница. Все здания нуждались в ремонте и техническом переоснащении.  Первым директором гимназии стал Юрий Андреевич Корнопелев, человек с большим педагогическим стажем. В 2001 году в учреждении числилось 114 воспитанников, в 2002-2003 гг -138. Принимались в гимназию дети из отдаленных сел и деревень района, в основном нуждающиеся  в социальной защите и помощи.  Каждый из них принимал присягу. Следуя традициям  казаков, как форма самоуправления в гимназии была утверждена малая станица и избран атаман из числа воспитанников, получивший как символ атаманской власти бунчук и нагайку. Мальчики и девочки обучались раздельно. Кроме основных школьных предметов на третьем году существования гимназии  появились новые: философия религии, словесность, риторика и непременное изучение двух языков.  Уроки проходили в первой половине дня. С обеда начиналась самоподготовка, до семи вечера работали различные кружки. При гимназии работали две медицинские сестры, педиатр, диетолог. Наиболее ослабленные дети каждое лето направлялись в лечебно-оздоровительный лагерь «Солнечный». Обучение было платное, но недорогое. Малообеспеченные и многодетные семьи платили в два раза дешевле. Гимназия жила по уставу многодетной семьи. На территории её возделывался большой огород.  Собранный по осени урожай позволял полностью обеспечить собственные потребности в основных овощах. Ребята  обучались азам некоторых профессий. Так, девочки постигали навыки швеи, мальчики изучали столярное дело. Некоторые воспитанники  занимались углубленным изучением информатики в районном учебно-методическом информационном центре. Ребятам повезло в главном - коллектив педагогов и воспитателей подобрался в гимназии достойнейший, отдающий детям  и знания, и умения, и душевное тепло. Гимназисты являлись постоянными участниками  всевозможных олимпиад, музейных кытмановских  чтений, научно-практических конференций. Главное о чем пеклись педагоги - развитие и воспитание личности на традициях казачества. На особом счету было военно-патриотическое воспитание. Ребята постигали основы  начальной военной подготовки,  участвовали в соревнованиях, военно-спортивных играх. На губернаторском смотре в сентябре 2000 года  показали себя наши казачата не хуже кадетов, не спасовали перед губернатором - генералом  А.И.Лебедем, четко и слаженно промаршировали, грамотно ответили на вопросы. В 2002 году  ребята приняли участие в Казачьем круге в Лесосибирске, где показали высокую выучку и дисциплину. Активно развивался и спорт. В 2003 году юные потомки казаков завоевали право участия  в краевых сборах по баскетболу и стали победителями в соревнованиях между образовательными учреждениями. Организовывались соревнования по стрельбе из пневматического оружия. Ежегодно проводился летний </w:t>
      </w:r>
      <w:r w:rsidRPr="00C74E7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lastRenderedPageBreak/>
        <w:t>сплав по казачьим местам, по реке Кемь. Была хорошо развита система дополнительного образования и в области творчества. В гимназии работали музыкальный кружок, хор мальчиков, хореографическая группа, кружок декоративно-прикладного искусства.  Театральная студия «Казачок» родилась практически вместе с гимназией. Творческим организмом   для нее стал Енисейский народный театр с единым руководством в лице режиссеров и педагогов дополнительного обучения Васильевых Аллы Анатольевны и Евгения Ивановича. Театр  находился на той же территории, что и гимназия. С каким же воодушевлением и пылом окунулись в театральное искусство юные артисты, сколько талантов раскрылось. В  новогодние каникулы 2001 года была организована поездка студии в Сочи на фестиваль любительских театров «Волшебство сказки»  со  спектаклем «Иван-крестьянский сын» и представлением у елки «Хозяйка медной горы». И первая большая награда - Золотая маска. В следующем году на краевом театральном фестивале «Пушкиниана-2002» показали спектакль «Капитанская дочка» и получили звание лучшего театрального коллектива. Играли пьесы Чехова.  Существовал еще и  кукольный театр. Одна из театральных недель открывалась премьерой его спектакля «Сказка о царе Салтане». Проводилось с детьми много мероприятий по патриотическому воспитанию. Фестиваль «Песня в солдатской шинели», музыкально-поэтическая композиция «Пою тебя, моя Россия», русские посиделки. Казачьи посиделки проводились каждый год и являлись традицией школы. В них участвовали ребята из разных классов, водили хороводы, играли в игры, изучали казачьи традиции, поговорки. Весело проходили праздники: Новый год, праздник Рождества Христова, День именинника. Проводились акции социального и этического характера: экологическая викторина «Экология и мы»,  «Турнир рыцарей» ( о вежливости), инсценировка «Судебный процесс над врагом здоровья курением», «Спорт против СПИДа». При проведении акции «Добрые дела» ребята оказывали помощь ветеранам войны, старшие ребята заботились о младших. Девиз акции дети придумали сами: «Будьте добрыми и человечными. Стараясь о счастье других, мы находим свое счастье». Операция «Подарок однокласснику» принесла много сюрпризов и радости.  В месячник бережливости проходили  беседы о бережливости, экономии воды, света. Ежегодно проводился традиционный школьный праздник «День гимназии». В этот день, 7 октября, все гимназисты вместе с педагогами собирались вместе и вспоминали хорошие дела за год, свои успехи. Встречу заключал  концерт воспитанников. В апреле 2002 года состоялась встреча гимназистов с писателями Красноярского края. Латынин А.В.- помощник губернатора края, член  союза писателей РФ сделал следующую запись в альбоме : « Енисейская казачья гимназия-интернат - моя любовь! И надежда на возрождение России». В 2004 году гимназию посетили представители телевидения Германии. Съемочная группа побывала на репетиции хора, познакомилась с бытом и учебой гимназистов. Оставила отзыв в альбоме. В 2005 году казачья гимназия была реорганизована в  муниципальную образовательную  школу-интернат № 22. В сентябре 2007 года было принято решение ликвидировать школу-интернат в связи с низкой наполняемостью классов. В 2009 году ликвидация отменена, школа-интернат  присоединена к средней общеобразовательной школе  № 47 села Озерное. Как казачья гимназия образовательное учреждение просуществовало недолго. И как посчастливилось тем детям, которые были ее воспитанниками. Это время, интересное, веселое, плодотворное, останется в их воспоминаниях на всю жизнь.</w:t>
      </w:r>
    </w:p>
    <w:p w14:paraId="6522D049" w14:textId="77777777" w:rsidR="00C74E78" w:rsidRPr="00C74E78" w:rsidRDefault="00C74E78" w:rsidP="00C74E78">
      <w:pPr>
        <w:shd w:val="clear" w:color="auto" w:fill="FFFFFF"/>
        <w:spacing w:after="0" w:line="240" w:lineRule="auto"/>
        <w:jc w:val="both"/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</w:pPr>
      <w:r w:rsidRPr="00C74E78">
        <w:rPr>
          <w:rFonts w:ascii="Noto Serif JP" w:eastAsia="Times New Roman" w:hAnsi="Noto Serif JP" w:cs="Times New Roman"/>
          <w:color w:val="000000"/>
          <w:sz w:val="24"/>
          <w:szCs w:val="24"/>
          <w:lang w:eastAsia="ru-RU"/>
        </w:rPr>
        <w:t>Основание: Ф.Р-190.Д.96,97. Ф.Р-162 Оп.5 Д.337.Л.150,155. Д.355,Л.387.</w:t>
      </w:r>
    </w:p>
    <w:p w14:paraId="55EA43F5" w14:textId="77777777" w:rsidR="00C74E78" w:rsidRDefault="00C74E78">
      <w:bookmarkStart w:id="0" w:name="_GoBack"/>
      <w:bookmarkEnd w:id="0"/>
    </w:p>
    <w:sectPr w:rsidR="00C7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JP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72"/>
    <w:rsid w:val="000A23B3"/>
    <w:rsid w:val="00C74E78"/>
    <w:rsid w:val="00D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A93D"/>
  <w15:chartTrackingRefBased/>
  <w15:docId w15:val="{FABC424B-EAF3-4C4C-9963-670D1BCF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E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2023-11-28T07:58:00Z</dcterms:created>
  <dcterms:modified xsi:type="dcterms:W3CDTF">2023-11-28T07:58:00Z</dcterms:modified>
</cp:coreProperties>
</file>