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52976" w14:textId="77777777" w:rsidR="001779DA" w:rsidRPr="001779DA" w:rsidRDefault="001779DA" w:rsidP="001779D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1779DA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К 100-летию образования Енисейского районного финансового отдела</w:t>
      </w:r>
    </w:p>
    <w:p w14:paraId="6F42B2E3" w14:textId="77777777" w:rsidR="001779DA" w:rsidRPr="001779DA" w:rsidRDefault="001779DA" w:rsidP="001779DA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Финансовый отдел был образован Енисейским уездным революционным комитетом в феврале 1920 года. Объявление о </w:t>
      </w:r>
      <w:proofErr w:type="gramStart"/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его  создании</w:t>
      </w:r>
      <w:proofErr w:type="gramEnd"/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в числе других отделов ревкома было опубликовано 8 февраля 1920 года в городской газете «Власть труда». Заведующим отделом был назначен </w:t>
      </w:r>
      <w:proofErr w:type="spellStart"/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Триполко</w:t>
      </w:r>
      <w:proofErr w:type="spellEnd"/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Яков Александрович. Отдел временно разместился при отделе управления в доме Кытманова на Большой улице (Ленина). При отделе были образованы подотделы: контрольный, сметный, налоговый, кассовый. Штатный состав к середине 1921 года составлял 38 человек. Условия работы непростые. В одном из отчетов значится: «В </w:t>
      </w:r>
      <w:proofErr w:type="spellStart"/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уфинотделе</w:t>
      </w:r>
      <w:proofErr w:type="spellEnd"/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нет достаточного количества ни бумаги, ни перьев, ни карандашей. Вовсе нет чернил, переводной бумаги, ленты для машинки и прочих канцелярских принадлежностей, что заметно тормозит работу...». Деятельность сметной части отдела заключалась «</w:t>
      </w:r>
      <w:proofErr w:type="gramStart"/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  рассмотрении</w:t>
      </w:r>
      <w:proofErr w:type="gramEnd"/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представляемых уездными учреждениями финансовых смет.</w:t>
      </w:r>
    </w:p>
    <w:p w14:paraId="6CD59A95" w14:textId="77777777" w:rsidR="001779DA" w:rsidRPr="001779DA" w:rsidRDefault="001779DA" w:rsidP="001779DA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Бухгалтерия вела счетоводство и отчетность по государственным доходам и расходам, специальным средствам и депозитам...».  Налоговый отдел в первое время практически не работал в связи с приостановлением налогов и сборов; при нем формировалось «особое делопроизводство по социальному страхованию». Инспекция страхования существовала при </w:t>
      </w:r>
      <w:proofErr w:type="spellStart"/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райфо</w:t>
      </w:r>
      <w:proofErr w:type="spellEnd"/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до 1943 года.</w:t>
      </w:r>
    </w:p>
    <w:p w14:paraId="59984A87" w14:textId="77777777" w:rsidR="001779DA" w:rsidRPr="001779DA" w:rsidRDefault="001779DA" w:rsidP="001779DA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Активная работа по налогообложению и сборам началась со второй половины 1921 года после замены продразверстки натуральным налогом. Вводилось натуральное налогообложение на «зерновые хлеба и картофель, на продукты огородничества, на кожевенное сырье, на мясо, мед, шерсть, </w:t>
      </w:r>
      <w:proofErr w:type="gramStart"/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сено»  и</w:t>
      </w:r>
      <w:proofErr w:type="gramEnd"/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многое другое.  Существовала специально созданная налоговая комиссия. В 1930-е </w:t>
      </w:r>
      <w:proofErr w:type="gramStart"/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годы  в</w:t>
      </w:r>
      <w:proofErr w:type="gramEnd"/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период закрытия церквей  финансовый отдел (с 1924 года - районный) принимал на реализацию конфискованное у них имущество и устраивал публичные торги.  Финотдел вел учет лиц, занимающихся кустарными и ремесленными промыслами в городе и районе, для своевременного обложения налогом. В помощь отделу привлекались создаваемые различные общественные организации: финансовые секции сельсоветов, сельские ревизионные комиссии, комиссии содействия по госкредиту и сберегательному делу, страховые комиссии и др. В годы Великой Отечественной войны был введен военный налог.</w:t>
      </w:r>
    </w:p>
    <w:p w14:paraId="426FF562" w14:textId="77777777" w:rsidR="001779DA" w:rsidRPr="001779DA" w:rsidRDefault="001779DA" w:rsidP="001779DA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         В послевоенный советский период  функции районного финансового отдела заключались в обеспечении денежными ресурсами учреждения и массовые мероприятия и наблюдении за их рациональным использованием и соблюдением финансовой дисциплины; составлении районного бюджета и организации его исполнения; контроле за правильностью исчисления и своевременной уплаты организациями налога с оборота; государственной регистрации предприятий и организаций районного подчинения. Финотдел осуществлял регистрацию штатов, должностных окладов, смет административно-хозяйственных </w:t>
      </w:r>
      <w:proofErr w:type="gramStart"/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расходов  учреждений</w:t>
      </w:r>
      <w:proofErr w:type="gramEnd"/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, организаций и предприятий и контроль за их соблюдением. В круг работы отдела входило также наблюдение за деятельностью трудовых сберегательных касс по государственным займам и привлечению вкладов населения; контроль за деятельностью районных страховых инспекций в отношении соблюдения ими законов об обязательном окладном страховании.  На финансовый орган была возложена работа по выплате государственных пособий многодетным и одиноким матерям.</w:t>
      </w:r>
    </w:p>
    <w:p w14:paraId="5C25905C" w14:textId="77777777" w:rsidR="001779DA" w:rsidRPr="001779DA" w:rsidRDefault="001779DA" w:rsidP="001779DA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         </w:t>
      </w:r>
    </w:p>
    <w:p w14:paraId="281FF882" w14:textId="77777777" w:rsidR="001779DA" w:rsidRPr="001779DA" w:rsidRDefault="001779DA" w:rsidP="001779DA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Источники: Ф.Р-73.Оп.</w:t>
      </w:r>
      <w:proofErr w:type="gramStart"/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1.Д.</w:t>
      </w:r>
      <w:proofErr w:type="gramEnd"/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2. Л.27. Ф.Р-53.Оп.1.Д.46.</w:t>
      </w:r>
    </w:p>
    <w:p w14:paraId="6D8D59F5" w14:textId="77777777" w:rsidR="001779DA" w:rsidRPr="001779DA" w:rsidRDefault="001779DA" w:rsidP="001779DA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lastRenderedPageBreak/>
        <w:t>Ф.Р-112, историческая справка.   </w:t>
      </w:r>
    </w:p>
    <w:p w14:paraId="62C0F7D3" w14:textId="77777777" w:rsidR="001779DA" w:rsidRPr="001779DA" w:rsidRDefault="001779DA" w:rsidP="001779DA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        </w:t>
      </w:r>
    </w:p>
    <w:p w14:paraId="1FF0422E" w14:textId="77777777" w:rsidR="001779DA" w:rsidRPr="001779DA" w:rsidRDefault="001779DA" w:rsidP="001779DA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proofErr w:type="gramStart"/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Директор  архива</w:t>
      </w:r>
      <w:proofErr w:type="gramEnd"/>
      <w:r w:rsidRPr="001779DA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 Л.П. Соломенцева</w:t>
      </w:r>
    </w:p>
    <w:p w14:paraId="3975BA85" w14:textId="77777777" w:rsidR="00EC7A1D" w:rsidRDefault="00EC7A1D">
      <w:bookmarkStart w:id="0" w:name="_GoBack"/>
      <w:bookmarkEnd w:id="0"/>
    </w:p>
    <w:sectPr w:rsidR="00EC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A8"/>
    <w:rsid w:val="001779DA"/>
    <w:rsid w:val="008020A8"/>
    <w:rsid w:val="00E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5569F-6334-4A52-B6D3-579D9645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79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9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2023-11-28T07:55:00Z</dcterms:created>
  <dcterms:modified xsi:type="dcterms:W3CDTF">2023-11-28T07:55:00Z</dcterms:modified>
</cp:coreProperties>
</file>