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825E3" w14:textId="77777777" w:rsidR="0085136F" w:rsidRPr="0085136F" w:rsidRDefault="0085136F" w:rsidP="0085136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</w:pPr>
      <w:r w:rsidRPr="0085136F"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  <w:t>История установления советской власти в Енисейском районе</w:t>
      </w:r>
    </w:p>
    <w:p w14:paraId="6EBD1718" w14:textId="77777777" w:rsidR="0085136F" w:rsidRPr="0085136F" w:rsidRDefault="0085136F" w:rsidP="0085136F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Советская власть в Енисейском уезде окончательно была установлена только в 1920 году после разгрома отрядов колчаковцев. 9 февраля 1920 года был сформирован Енисейский уездный революционный комитет – орган пролетарской революционной власти. Первым Председателем ревкома был избран Михаил Михайлович </w:t>
      </w:r>
      <w:proofErr w:type="spellStart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Дымовский</w:t>
      </w:r>
      <w:proofErr w:type="spellEnd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. На первом заседании комитета главным пунктом стал вопрос о ликвидации земских учреждений и передаче всех их дел в отделы ревкома. Для «проведения в жизнь всех постановлений соответствующих высших органов советской власти, принятия всех мер к поднятию территории в культурном и хозяйственном отношении, объединения всей советской деятельности в пределах территории» при ревкоме было создано 11 отделов по самым различным вопросам деятельности: продовольственный, народного хозяйства, образования, здравоохранения, юстиции и другие.</w:t>
      </w:r>
    </w:p>
    <w:p w14:paraId="672BEBD4" w14:textId="77777777" w:rsidR="0085136F" w:rsidRPr="0085136F" w:rsidRDefault="0085136F" w:rsidP="0085136F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Территория же, подведомственная комитету, была довольно обширная; в уезд входили </w:t>
      </w:r>
      <w:proofErr w:type="spellStart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Анциферовская</w:t>
      </w:r>
      <w:proofErr w:type="spellEnd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Яланская</w:t>
      </w:r>
      <w:proofErr w:type="spellEnd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Маклаковская</w:t>
      </w:r>
      <w:proofErr w:type="spellEnd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Пировская</w:t>
      </w:r>
      <w:proofErr w:type="spellEnd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Кежемская</w:t>
      </w:r>
      <w:proofErr w:type="spellEnd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Казачинская</w:t>
      </w:r>
      <w:proofErr w:type="spellEnd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Рыбинская, Бобровская и др. волости.</w:t>
      </w:r>
    </w:p>
    <w:p w14:paraId="1B030473" w14:textId="77777777" w:rsidR="0085136F" w:rsidRPr="0085136F" w:rsidRDefault="0085136F" w:rsidP="0085136F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В Протоколе № 16 от 27 марта 1920 г. заседания Енисейского уездного Революционного Комитета читаем: «Слушали</w:t>
      </w:r>
      <w:proofErr w:type="gramStart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: О</w:t>
      </w:r>
      <w:proofErr w:type="gramEnd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числе сельских Ревкомов в Енисейском Уезде. Постановили: Число сельских ревкомов определено: Для </w:t>
      </w:r>
      <w:proofErr w:type="spellStart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Анциферовской</w:t>
      </w:r>
      <w:proofErr w:type="spellEnd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волости не свыше 7-ми, для </w:t>
      </w:r>
      <w:proofErr w:type="spellStart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Маклаковской</w:t>
      </w:r>
      <w:proofErr w:type="spellEnd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– 8, </w:t>
      </w:r>
      <w:proofErr w:type="spellStart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Казачинской</w:t>
      </w:r>
      <w:proofErr w:type="spellEnd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– 11, Бобровской – 6, </w:t>
      </w:r>
      <w:proofErr w:type="spellStart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Пировской</w:t>
      </w:r>
      <w:proofErr w:type="spellEnd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– 6, Бельской – 6, </w:t>
      </w:r>
      <w:proofErr w:type="spellStart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Яланской</w:t>
      </w:r>
      <w:proofErr w:type="spellEnd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– 5, Рыбинской – 3, </w:t>
      </w:r>
      <w:proofErr w:type="spellStart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Пинчугской</w:t>
      </w:r>
      <w:proofErr w:type="spellEnd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– 5, </w:t>
      </w:r>
      <w:proofErr w:type="spellStart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Кежемской</w:t>
      </w:r>
      <w:proofErr w:type="spellEnd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– 10. Из расчета 1-го Ревкома приблизительно на каждые 1000 жителей. Если окажется, что по географическому расположению селений или другим причинам возможно уменьшение указанного выше числа, то в целях сокращения расходов волостным Ревкомам представляется право уменьшить определенное число на сколько это представится возможным». Для организации волостных и сельских ревкомов из уездного комитета направлялись инструкторы, которые информировали население о происходящих в стране событиях, собирали сведения об экономическом и политическом положении в уезде. Всем должностным лицам, учреждениям и милиции предписывалось «оказывать всяческое содействие инструкторам при исполнении ими возложенных обязанностей». Документом, удостоверяющим личность командированного и его полномочия, являлся мандат.</w:t>
      </w:r>
    </w:p>
    <w:p w14:paraId="5DCE80D9" w14:textId="77777777" w:rsidR="0085136F" w:rsidRPr="0085136F" w:rsidRDefault="0085136F" w:rsidP="0085136F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Деятельность уездного революционного комитета определяла обстановка, царившая в уезде по окончании гражданской войны. Один из важнейших моментов – охрана порядка и общественной безопасности, пресечение контрреволюционных выступлений. Поэтому неслучайно на заседании Енисейского Уездного Революционного Комитета 26 мая 1920 года «Слушали</w:t>
      </w:r>
      <w:proofErr w:type="gramStart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: О</w:t>
      </w:r>
      <w:proofErr w:type="gramEnd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разрешении крестьянам на огнестрельное оружие. Постановили: Предписать </w:t>
      </w:r>
      <w:proofErr w:type="spellStart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Волревкомам</w:t>
      </w:r>
      <w:proofErr w:type="spellEnd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сдать все имеющиеся у них ружья, </w:t>
      </w:r>
      <w:proofErr w:type="gramStart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согласно приказа</w:t>
      </w:r>
      <w:proofErr w:type="gramEnd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Увоенкома</w:t>
      </w:r>
      <w:proofErr w:type="spellEnd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за № 312, временно выдача удостоверения на право иметь огнестрельное оружие может производиться под поручительством сельского общества и </w:t>
      </w:r>
      <w:proofErr w:type="spellStart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Волревкома</w:t>
      </w:r>
      <w:proofErr w:type="spellEnd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только лицам вполне благонадежным из среды беднейших крестьян, в дальнейшем предложить </w:t>
      </w:r>
      <w:proofErr w:type="spellStart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Волревкомам</w:t>
      </w:r>
      <w:proofErr w:type="spellEnd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создать трудовые охотничьи общества.</w:t>
      </w:r>
    </w:p>
    <w:p w14:paraId="5631F333" w14:textId="77777777" w:rsidR="0085136F" w:rsidRPr="0085136F" w:rsidRDefault="0085136F" w:rsidP="0085136F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Не хватало продовольствия, промышленных товаров. Хлеб населению выдавался по норме, в некоторых волостях катастрофически не хватало соли, без неё пекли хлеб, портились рыба, мясо. Но даже в это трудное время власти в первую очередь думали о детях. На одном из заседаний </w:t>
      </w:r>
      <w:proofErr w:type="spellStart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Уревкома</w:t>
      </w:r>
      <w:proofErr w:type="spellEnd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по представлению отдела народного образования было вынесено постановление о выделении кожи на 40 пар сапог и 30 </w:t>
      </w:r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lastRenderedPageBreak/>
        <w:t>пар ботинок для учащихся детей бедного населения, «которые за отсутствием обуви лишены возможности посещать школу».</w:t>
      </w:r>
    </w:p>
    <w:p w14:paraId="554BDAB8" w14:textId="77777777" w:rsidR="0085136F" w:rsidRPr="0085136F" w:rsidRDefault="0085136F" w:rsidP="0085136F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Как отмечалось в одном из отчетов ревкома «стремление населения к знанию и свету заметно увеличивается, так что само оно принимает в этом живое участие», «культурно-просветительная работа в некоторых волостях процветает, замечается тяга крестьян к разумным развлечениям». Объявления уездного революционного комитета призывали граждан, «имеющих библиотеки </w:t>
      </w:r>
      <w:proofErr w:type="spellStart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беллетрического</w:t>
      </w:r>
      <w:proofErr w:type="spellEnd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и научного содержания, а также музыкальные инструменты, сделать о том заявление в Енисейский уездный отдел народного образования...» Регистрации подлежали также имеющиеся у населения «какие-либо памятники искусства и старины, как то: картины, гравюры, скульптуры, старинные рукописи, иконы, мебель, фарфор, бронза...».</w:t>
      </w:r>
    </w:p>
    <w:p w14:paraId="5A12B3F6" w14:textId="77777777" w:rsidR="0085136F" w:rsidRPr="0085136F" w:rsidRDefault="0085136F" w:rsidP="0085136F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По документальным сведениям, в мае 1920 года в уезде имелось 66 школ, было зарегистрировано 4 народных дома, 17 изб-читален, 26 культпросветов. С целью ликвидации неграмотности открывались школы для взрослых, был проведен учет всех безграмотных от 14 до 50 лет. В то же время шло отлучение населения от религии. При ревкоме была создана комиссия по отделению церкви от государства. Духовенство продолжало вести метрические книги для записей актов о рождении, браке и </w:t>
      </w:r>
      <w:proofErr w:type="gramStart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смерти, несмотря на то, что</w:t>
      </w:r>
      <w:proofErr w:type="gramEnd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10 марта 1920 года был образован Отдел записей актов гражданского состояния. Пункт 4 объявления об открытии </w:t>
      </w:r>
      <w:proofErr w:type="spellStart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ЗАГСа</w:t>
      </w:r>
      <w:proofErr w:type="spellEnd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гласил: «Только браки, зарегистрированные в Отделе записей актов гражданского состояния, порождают права и обязанности супругов. Браки же, совершенные по религиозным обрядам, но не зарегистрированные в Отделе, никаких прав и обязанностей не рождают и с октября 1917 г. считаются недействительными. Вступающие в брак должны достигнуть брачного возраста: мужчины 18 лет, женщины 16 лет. Вступающие в брак должны быть в здравом уме...». Отделение церкви от государства вызывало недовольство у части населения, особенно у крестьян. Согласно отчетам </w:t>
      </w:r>
      <w:proofErr w:type="gramStart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ревкома</w:t>
      </w:r>
      <w:proofErr w:type="gramEnd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протесты жителей волостей вызывало также введение налогов и повинностей, от </w:t>
      </w:r>
      <w:proofErr w:type="spellStart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которlkых</w:t>
      </w:r>
      <w:proofErr w:type="spellEnd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как они считали, советская власть должна была их освободить полностью. Настроение населения характеризовалось так: «население большей частью пассивное по строительству новой жизни. Хотя и не проявляют открыто своего недовольства, но это наблюдается...». Усугубляла и без того тяжелое положение эпидемия сыпного тифа. При ревкоме была создана чрезвычайная комиссия по борьбе с заболеванием – «</w:t>
      </w:r>
      <w:proofErr w:type="spellStart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Учекатиф</w:t>
      </w:r>
      <w:proofErr w:type="spellEnd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» С целью пресечения распространения эпидемии создавались передвижные «заразные бараки», предполагалось создавать отряды «вылавливающие больных». На заседании 1 марта 1920 г. Енисейского Уездного Революционного Комитета «Слушали: Представление отдела Здравоохранения об отдаче распоряжений о соблюдении сельским населением санитарных правил. Постановили</w:t>
      </w:r>
      <w:proofErr w:type="gramStart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: Предложить</w:t>
      </w:r>
      <w:proofErr w:type="gramEnd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циркулярным распоряжением Председателям Волостных и сельских комитетов принять все меры к выполнению населением санитарных правил, как обеспечению самого же населения от появления эпидемических заболеваний».</w:t>
      </w:r>
    </w:p>
    <w:p w14:paraId="1A8ECC85" w14:textId="77777777" w:rsidR="0085136F" w:rsidRPr="0085136F" w:rsidRDefault="0085136F" w:rsidP="0085136F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Для помощи наиболее нуждающимся людям при ревкоме был создан отдел труда и социального обеспечения, выдававший пенсии, пособия, пайки.</w:t>
      </w:r>
    </w:p>
    <w:p w14:paraId="7348D039" w14:textId="77777777" w:rsidR="0085136F" w:rsidRPr="0085136F" w:rsidRDefault="0085136F" w:rsidP="0085136F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Для строительства новой жизни, выполнения всех постановлений и решений органов вышестоящей власти нужны были грамотные и образованные работники. В опросных листах, сведениях о служащих отделов и подотделов Енисейского революционного комитета значатся: бухгалтер отдела народно-хозяйственного учета Отто </w:t>
      </w:r>
      <w:proofErr w:type="spellStart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Густавович</w:t>
      </w:r>
      <w:proofErr w:type="spellEnd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Гюбнер</w:t>
      </w:r>
      <w:proofErr w:type="spellEnd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, германский подданный; заведующий жилищно-земельным подотделом Алексей Петрович Иванов, амнистированный политический ссыльный секретарь финансового отдела ревкома Михаил Прокопьевич </w:t>
      </w:r>
      <w:proofErr w:type="spellStart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lastRenderedPageBreak/>
        <w:t>Миндаровский</w:t>
      </w:r>
      <w:proofErr w:type="spellEnd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, бывший секретарь земской управы и многие другие «бывшие». На одном из заседаний Ревкома слушался вопрос «о возбуждении ходатайства об отсрочке от призыва на военную службу незаменимых работников из числа офицеров и чиновников армии Колчака». В протоколе № 19 от 3 апреля 1920 г. Заседания Енисейского Уездного Революционного Комитета находим: «Слушали: Телеграфное сообщение </w:t>
      </w:r>
      <w:proofErr w:type="spellStart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Губотдела</w:t>
      </w:r>
      <w:proofErr w:type="spellEnd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Юстиции о том, что в Красноярске не имеется кандидатов в Народные судьи, почему на эти должности надлежит произвести назначение на кандидатов на месте. Постановили</w:t>
      </w:r>
      <w:proofErr w:type="gramStart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: На</w:t>
      </w:r>
      <w:proofErr w:type="gramEnd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должность Народного Судьи 39 уч. Назначить бывшего Мирового Судью Александра Михайловича </w:t>
      </w:r>
      <w:proofErr w:type="spellStart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Шмуклер</w:t>
      </w:r>
      <w:proofErr w:type="spellEnd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, сообщив об этом назначении в </w:t>
      </w:r>
      <w:proofErr w:type="spellStart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Губотдюстиции</w:t>
      </w:r>
      <w:proofErr w:type="spellEnd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для утверждения дополнив, что для замещения остальных должностей </w:t>
      </w:r>
      <w:proofErr w:type="spellStart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Народсудей</w:t>
      </w:r>
      <w:proofErr w:type="spellEnd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в Енисейском уезде кандидатов не имеется, потому просить таковых назначить из Красноярска. Тов. </w:t>
      </w:r>
      <w:proofErr w:type="spellStart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Шмуклер</w:t>
      </w:r>
      <w:proofErr w:type="spellEnd"/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предложить немедленно вступить в отправление должности Народного Судьи».</w:t>
      </w:r>
    </w:p>
    <w:p w14:paraId="4B69069A" w14:textId="77777777" w:rsidR="0085136F" w:rsidRPr="0085136F" w:rsidRDefault="0085136F" w:rsidP="0085136F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Постановлением революционного комитета запрещалось совместное служение в одном отделе лиц, находящихся в родстве между собой. На заседании Енисейского Уездного Революционного Комитета 26 марта 1920 года было решено созвать на 20 апреля съезд представителей уезда; для присутствия на съезде вызвать председателей и секретарей волостных и сельских ревкомов, «о чем и дать знать по принадлежности с указанием цели съезда и порядка дня, а именно: а) цель съезда - Инструктирование сельских Советских работников по всем отраслям партийной и советской работы, а так же и для обмена мнениями о положении дел в деревне о советской работе, партийных организациях, настроения крестьянства, о роде творческих мероприятий в области Советского строительства» К рассмотрению предлагались следующие вопросы: текущий момент и международное положение; организация Советской власти на местах; конституция РСФСР; земельная политика Советской власти; продовольственная политика Советской власти; программа РКПБ и партийная работа на местах; военная политика Советской власти и Красная армия; трудовая повинность; всеобщее военное обучение; культурно-просветительная работа; выборы в Советы. В августе 1920 года Енисейский уездный революционный комитет был упразднен, функции его были переданы Енисейскому уездному исполнительному комитету, который и осуществлял всю полноту власти вплоть до 1924 до того времени, когда был создан Енисейский районный исполнительный комитет народных депутатов.</w:t>
      </w:r>
    </w:p>
    <w:p w14:paraId="172F315E" w14:textId="77777777" w:rsidR="0085136F" w:rsidRPr="0085136F" w:rsidRDefault="0085136F" w:rsidP="0085136F">
      <w:pPr>
        <w:shd w:val="clear" w:color="auto" w:fill="FFFFFF"/>
        <w:spacing w:after="0" w:line="240" w:lineRule="auto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pict w14:anchorId="798E9A29">
          <v:rect id="_x0000_i1025" style="width:0;height:0" o:hralign="center" o:hrstd="t" o:hr="t" fillcolor="#a0a0a0" stroked="f"/>
        </w:pict>
      </w:r>
    </w:p>
    <w:p w14:paraId="08859A73" w14:textId="77777777" w:rsidR="0085136F" w:rsidRPr="0085136F" w:rsidRDefault="0085136F" w:rsidP="0085136F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Материал подготовлен по документам, хранящимся в Енисейском районном архиве.</w:t>
      </w:r>
    </w:p>
    <w:p w14:paraId="0882E334" w14:textId="77777777" w:rsidR="0085136F" w:rsidRPr="0085136F" w:rsidRDefault="0085136F" w:rsidP="0085136F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85136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Директор МКУ «Енисейский районный архив» Л.П. Соломенцева</w:t>
      </w:r>
    </w:p>
    <w:p w14:paraId="19EBB9D2" w14:textId="77777777" w:rsidR="008F4CEF" w:rsidRPr="0085136F" w:rsidRDefault="008F4CEF" w:rsidP="0085136F">
      <w:pPr>
        <w:shd w:val="clear" w:color="auto" w:fill="FFFFFF"/>
        <w:spacing w:before="100" w:beforeAutospacing="1" w:after="100" w:afterAutospacing="1" w:line="240" w:lineRule="auto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8F4CEF" w:rsidRPr="0085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JP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7D2E75"/>
    <w:multiLevelType w:val="multilevel"/>
    <w:tmpl w:val="1342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F5"/>
    <w:rsid w:val="004471F5"/>
    <w:rsid w:val="0085136F"/>
    <w:rsid w:val="008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A2711"/>
  <w15:chartTrackingRefBased/>
  <w15:docId w15:val="{D9D3CCF9-959D-4736-AF1F-8F1540AC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13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13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evious">
    <w:name w:val="previous"/>
    <w:basedOn w:val="a"/>
    <w:rsid w:val="00851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6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1443</Words>
  <Characters>8229</Characters>
  <Application>Microsoft Office Word</Application>
  <DocSecurity>0</DocSecurity>
  <Lines>68</Lines>
  <Paragraphs>19</Paragraphs>
  <ScaleCrop>false</ScaleCrop>
  <Company/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2023-11-28T08:18:00Z</dcterms:created>
  <dcterms:modified xsi:type="dcterms:W3CDTF">2023-11-28T08:18:00Z</dcterms:modified>
</cp:coreProperties>
</file>